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17A" w:rsidRDefault="005E317A" w:rsidP="005E317A">
      <w:pPr>
        <w:autoSpaceDE w:val="0"/>
        <w:autoSpaceDN w:val="0"/>
        <w:adjustRightInd w:val="0"/>
        <w:spacing w:after="0" w:line="240" w:lineRule="auto"/>
        <w:rPr>
          <w:rFonts w:cs="Arial"/>
          <w:b/>
          <w:color w:val="000000"/>
          <w:sz w:val="24"/>
          <w:szCs w:val="24"/>
        </w:rPr>
      </w:pPr>
    </w:p>
    <w:p w:rsidR="009A7027" w:rsidRPr="005734C7" w:rsidRDefault="003A62DA" w:rsidP="003A62DA">
      <w:pPr>
        <w:autoSpaceDE w:val="0"/>
        <w:autoSpaceDN w:val="0"/>
        <w:adjustRightInd w:val="0"/>
        <w:spacing w:after="0" w:line="240" w:lineRule="auto"/>
        <w:jc w:val="center"/>
        <w:rPr>
          <w:rFonts w:cs="Arial"/>
          <w:color w:val="000000"/>
          <w:sz w:val="32"/>
          <w:szCs w:val="24"/>
          <w:lang w:val="en-US"/>
        </w:rPr>
      </w:pPr>
      <w:r w:rsidRPr="005734C7">
        <w:rPr>
          <w:rFonts w:cs="Arial"/>
          <w:color w:val="000000"/>
          <w:sz w:val="32"/>
          <w:szCs w:val="24"/>
          <w:lang w:val="en-US"/>
        </w:rPr>
        <w:t>Please note the embargo until 3</w:t>
      </w:r>
      <w:r w:rsidR="0055750B" w:rsidRPr="005734C7">
        <w:rPr>
          <w:rFonts w:cs="Arial"/>
          <w:color w:val="000000"/>
          <w:sz w:val="32"/>
          <w:szCs w:val="24"/>
          <w:lang w:val="en-US"/>
        </w:rPr>
        <w:t>0</w:t>
      </w:r>
      <w:r w:rsidRPr="005734C7">
        <w:rPr>
          <w:rFonts w:cs="Arial"/>
          <w:color w:val="000000"/>
          <w:sz w:val="32"/>
          <w:szCs w:val="24"/>
          <w:lang w:val="en-US"/>
        </w:rPr>
        <w:t xml:space="preserve"> March 2017, 1</w:t>
      </w:r>
      <w:r w:rsidR="0055750B" w:rsidRPr="005734C7">
        <w:rPr>
          <w:rFonts w:cs="Arial"/>
          <w:color w:val="000000"/>
          <w:sz w:val="32"/>
          <w:szCs w:val="24"/>
          <w:lang w:val="en-US"/>
        </w:rPr>
        <w:t>2</w:t>
      </w:r>
      <w:r w:rsidR="00214B37">
        <w:rPr>
          <w:rFonts w:cs="Arial"/>
          <w:color w:val="000000"/>
          <w:sz w:val="32"/>
          <w:szCs w:val="24"/>
          <w:lang w:val="en-US"/>
        </w:rPr>
        <w:t>:00 C</w:t>
      </w:r>
      <w:r w:rsidRPr="005734C7">
        <w:rPr>
          <w:rFonts w:cs="Arial"/>
          <w:color w:val="000000"/>
          <w:sz w:val="32"/>
          <w:szCs w:val="24"/>
          <w:lang w:val="en-US"/>
        </w:rPr>
        <w:t>ET</w:t>
      </w:r>
      <w:r w:rsidR="003629AA">
        <w:rPr>
          <w:rFonts w:cs="Arial"/>
          <w:color w:val="000000"/>
          <w:sz w:val="32"/>
          <w:szCs w:val="24"/>
          <w:lang w:val="en-US"/>
        </w:rPr>
        <w:t>!</w:t>
      </w:r>
    </w:p>
    <w:p w:rsidR="004D7C6E" w:rsidRDefault="004D7C6E" w:rsidP="003A62DA">
      <w:pPr>
        <w:spacing w:before="120" w:after="0" w:line="240" w:lineRule="auto"/>
        <w:jc w:val="both"/>
        <w:rPr>
          <w:b/>
          <w:sz w:val="24"/>
          <w:lang w:val="en-US"/>
        </w:rPr>
      </w:pPr>
    </w:p>
    <w:p w:rsidR="00582D8A" w:rsidRPr="003A62DA" w:rsidRDefault="00582D8A" w:rsidP="003A62DA">
      <w:pPr>
        <w:spacing w:before="120" w:after="0" w:line="240" w:lineRule="auto"/>
        <w:jc w:val="both"/>
        <w:rPr>
          <w:b/>
          <w:sz w:val="24"/>
          <w:lang w:val="en-US"/>
        </w:rPr>
      </w:pPr>
      <w:proofErr w:type="spellStart"/>
      <w:r w:rsidRPr="003A62DA">
        <w:rPr>
          <w:b/>
          <w:sz w:val="24"/>
          <w:lang w:val="en-US"/>
        </w:rPr>
        <w:t>Panem</w:t>
      </w:r>
      <w:proofErr w:type="spellEnd"/>
      <w:r w:rsidRPr="003A62DA">
        <w:rPr>
          <w:b/>
          <w:sz w:val="24"/>
          <w:lang w:val="en-US"/>
        </w:rPr>
        <w:t xml:space="preserve"> </w:t>
      </w:r>
      <w:proofErr w:type="gramStart"/>
      <w:r w:rsidRPr="003A62DA">
        <w:rPr>
          <w:b/>
          <w:sz w:val="24"/>
          <w:lang w:val="en-US"/>
        </w:rPr>
        <w:t>et</w:t>
      </w:r>
      <w:proofErr w:type="gramEnd"/>
      <w:r w:rsidRPr="003A62DA">
        <w:rPr>
          <w:b/>
          <w:sz w:val="24"/>
          <w:lang w:val="en-US"/>
        </w:rPr>
        <w:t xml:space="preserve"> </w:t>
      </w:r>
      <w:proofErr w:type="spellStart"/>
      <w:r w:rsidRPr="003A62DA">
        <w:rPr>
          <w:b/>
          <w:sz w:val="24"/>
          <w:lang w:val="en-US"/>
        </w:rPr>
        <w:t>circenses</w:t>
      </w:r>
      <w:proofErr w:type="spellEnd"/>
      <w:r w:rsidRPr="003A62DA">
        <w:rPr>
          <w:b/>
          <w:sz w:val="24"/>
          <w:lang w:val="en-US"/>
        </w:rPr>
        <w:t xml:space="preserve"> – Bread and games</w:t>
      </w:r>
      <w:r w:rsidR="003A62DA" w:rsidRPr="003A62DA">
        <w:rPr>
          <w:b/>
          <w:sz w:val="24"/>
          <w:lang w:val="en-US"/>
        </w:rPr>
        <w:t xml:space="preserve">                                                                                   30.3.2017</w:t>
      </w:r>
    </w:p>
    <w:p w:rsidR="00582D8A" w:rsidRPr="003A62DA" w:rsidRDefault="00582D8A" w:rsidP="00582D8A">
      <w:pPr>
        <w:spacing w:after="0" w:line="240" w:lineRule="auto"/>
        <w:jc w:val="both"/>
        <w:rPr>
          <w:b/>
          <w:sz w:val="24"/>
          <w:lang w:val="en-US"/>
        </w:rPr>
      </w:pPr>
      <w:r w:rsidRPr="003A62DA">
        <w:rPr>
          <w:b/>
          <w:sz w:val="24"/>
          <w:lang w:val="en-US"/>
        </w:rPr>
        <w:t>New discoveries regarding gladiatorial games in Roman Carnuntum</w:t>
      </w:r>
    </w:p>
    <w:p w:rsidR="00582D8A" w:rsidRPr="004D7C6E" w:rsidRDefault="00582D8A" w:rsidP="004D7C6E">
      <w:pPr>
        <w:spacing w:before="120" w:after="0"/>
        <w:jc w:val="both"/>
        <w:rPr>
          <w:i/>
          <w:lang w:val="en-US"/>
        </w:rPr>
      </w:pPr>
      <w:r w:rsidRPr="004D7C6E">
        <w:rPr>
          <w:i/>
          <w:lang w:val="en-US"/>
        </w:rPr>
        <w:t xml:space="preserve">After the discovery of the gladiator school in 2011, the researchers of the Ludwig Boltzmann Institute for Archaeological Prospection and Virtual Archaeology </w:t>
      </w:r>
      <w:r w:rsidR="00C92437">
        <w:rPr>
          <w:i/>
          <w:lang w:val="en-US"/>
        </w:rPr>
        <w:t>(LBI ArchPro)</w:t>
      </w:r>
      <w:r w:rsidR="00AC1A32">
        <w:rPr>
          <w:i/>
          <w:lang w:val="en-US"/>
        </w:rPr>
        <w:t xml:space="preserve"> and the ZAMG</w:t>
      </w:r>
      <w:r w:rsidR="00C92437">
        <w:rPr>
          <w:i/>
          <w:lang w:val="en-US"/>
        </w:rPr>
        <w:t xml:space="preserve"> </w:t>
      </w:r>
      <w:r w:rsidRPr="004D7C6E">
        <w:rPr>
          <w:i/>
          <w:lang w:val="en-US"/>
        </w:rPr>
        <w:t>have now done a complete scan of the ancient town of Carnuntum (east of Vienna, Austria) by using ground penetrating radar. This project has been undertaken on behalf of the county of Lower Austria. The scientists have revealed, without excavation, an entire city area next to the amphitheater, containing bakeries, taverns and shops</w:t>
      </w:r>
      <w:r w:rsidR="00D860E1">
        <w:rPr>
          <w:i/>
          <w:lang w:val="en-US"/>
        </w:rPr>
        <w:t xml:space="preserve"> </w:t>
      </w:r>
      <w:r w:rsidRPr="004D7C6E">
        <w:rPr>
          <w:i/>
          <w:lang w:val="en-US"/>
        </w:rPr>
        <w:t>– an essential infrastructure for Roman spectacles. Hidden under the later city wall, the radar system detected the remains of a wooden amphitheater located at an in</w:t>
      </w:r>
      <w:r w:rsidR="00D860E1">
        <w:rPr>
          <w:i/>
          <w:lang w:val="en-US"/>
        </w:rPr>
        <w:t>tersection of a road that followed</w:t>
      </w:r>
      <w:r w:rsidRPr="004D7C6E">
        <w:rPr>
          <w:i/>
          <w:lang w:val="en-US"/>
        </w:rPr>
        <w:t xml:space="preserve"> the Roman frontier (Danube Limes) and the </w:t>
      </w:r>
      <w:r w:rsidR="001C226F">
        <w:rPr>
          <w:i/>
          <w:lang w:val="en-US"/>
        </w:rPr>
        <w:t>main road leading back to Rome; a</w:t>
      </w:r>
      <w:r w:rsidRPr="004D7C6E">
        <w:rPr>
          <w:i/>
          <w:lang w:val="en-US"/>
        </w:rPr>
        <w:t xml:space="preserve"> temple for</w:t>
      </w:r>
      <w:r w:rsidR="00BD1727" w:rsidRPr="004D7C6E">
        <w:rPr>
          <w:i/>
          <w:lang w:val="en-US"/>
        </w:rPr>
        <w:t xml:space="preserve"> the </w:t>
      </w:r>
      <w:proofErr w:type="spellStart"/>
      <w:r w:rsidR="00BD1727" w:rsidRPr="004D7C6E">
        <w:rPr>
          <w:i/>
          <w:lang w:val="en-US"/>
        </w:rPr>
        <w:t>Quadriviae</w:t>
      </w:r>
      <w:proofErr w:type="spellEnd"/>
      <w:r w:rsidR="00BD1727" w:rsidRPr="004D7C6E">
        <w:rPr>
          <w:i/>
          <w:lang w:val="en-US"/>
        </w:rPr>
        <w:t xml:space="preserve"> </w:t>
      </w:r>
      <w:r w:rsidRPr="004D7C6E">
        <w:rPr>
          <w:i/>
          <w:lang w:val="en-US"/>
        </w:rPr>
        <w:t>(</w:t>
      </w:r>
      <w:r w:rsidR="00E17389" w:rsidRPr="004D7C6E">
        <w:rPr>
          <w:i/>
          <w:lang w:val="en-US"/>
        </w:rPr>
        <w:t xml:space="preserve">Roman </w:t>
      </w:r>
      <w:r w:rsidR="00BD1727" w:rsidRPr="004D7C6E">
        <w:rPr>
          <w:i/>
          <w:lang w:val="en-US"/>
        </w:rPr>
        <w:t>goddesses of the cross-roads</w:t>
      </w:r>
      <w:r w:rsidRPr="004D7C6E">
        <w:rPr>
          <w:i/>
          <w:lang w:val="en-US"/>
        </w:rPr>
        <w:t>)</w:t>
      </w:r>
      <w:r w:rsidR="001C226F">
        <w:rPr>
          <w:i/>
          <w:lang w:val="en-US"/>
        </w:rPr>
        <w:t xml:space="preserve"> was located right next to the </w:t>
      </w:r>
      <w:r w:rsidR="004D3349">
        <w:rPr>
          <w:i/>
          <w:lang w:val="en-US"/>
        </w:rPr>
        <w:t>building</w:t>
      </w:r>
      <w:r w:rsidRPr="004D7C6E">
        <w:rPr>
          <w:i/>
          <w:lang w:val="en-US"/>
        </w:rPr>
        <w:t>. With this information, we can add yet another chapter to the early history of Roman Carnuntum, one which underlines the significance of Bread and Games on the frontier of the Roman Empire.</w:t>
      </w:r>
    </w:p>
    <w:p w:rsidR="00582D8A" w:rsidRPr="004D7C6E" w:rsidRDefault="00582D8A" w:rsidP="004D7C6E">
      <w:pPr>
        <w:spacing w:before="120" w:after="0"/>
        <w:jc w:val="both"/>
        <w:rPr>
          <w:lang w:val="en-US"/>
        </w:rPr>
      </w:pPr>
      <w:r w:rsidRPr="004D7C6E">
        <w:rPr>
          <w:lang w:val="en-US"/>
        </w:rPr>
        <w:t>Since 2012, the LBI ArchPro and ZAMG (Austrian Central Institute for Meteorology and Geodynamics), on behalf of the county of Lower Austria together with international partners, have explored the ancient town of Carnuntum with custom made, high-resolution magnetometers and ground-penetrating radar systems. The newly completed map reveals, for the first time, the subterranean Roman remains that have been hidden for thousands of years.</w:t>
      </w:r>
    </w:p>
    <w:p w:rsidR="00582D8A" w:rsidRPr="004D7C6E" w:rsidRDefault="00582D8A" w:rsidP="004D7C6E">
      <w:pPr>
        <w:spacing w:before="120" w:after="0"/>
        <w:jc w:val="both"/>
        <w:rPr>
          <w:lang w:val="en-US"/>
        </w:rPr>
      </w:pPr>
      <w:r w:rsidRPr="004D7C6E">
        <w:rPr>
          <w:lang w:val="en-US"/>
        </w:rPr>
        <w:t>After the discovery of the universally unique gladiator school, measurements were taken around the excavated amphitheater of the civil town and the subsequent results revealed an entire city area complete with the necessary infrastructure for the gladiatorial games. The route to the spectacles led the people through the city gates past taverns (</w:t>
      </w:r>
      <w:proofErr w:type="spellStart"/>
      <w:r w:rsidRPr="004D7C6E">
        <w:rPr>
          <w:i/>
          <w:lang w:val="en-US"/>
        </w:rPr>
        <w:t>tabernae</w:t>
      </w:r>
      <w:proofErr w:type="spellEnd"/>
      <w:r w:rsidRPr="004D7C6E">
        <w:rPr>
          <w:lang w:val="en-US"/>
        </w:rPr>
        <w:t>), souvenir shops and food vendors (</w:t>
      </w:r>
      <w:proofErr w:type="spellStart"/>
      <w:r w:rsidRPr="004D7C6E">
        <w:rPr>
          <w:i/>
          <w:lang w:val="en-US"/>
        </w:rPr>
        <w:t>thermopolia</w:t>
      </w:r>
      <w:proofErr w:type="spellEnd"/>
      <w:r w:rsidRPr="004D7C6E">
        <w:rPr>
          <w:lang w:val="en-US"/>
        </w:rPr>
        <w:t>), where street merchants offered their goods for sale and invited the public to linger. Behind one of the taverns, the LBI ArchPro specialists discovered a storage building (</w:t>
      </w:r>
      <w:proofErr w:type="spellStart"/>
      <w:r w:rsidRPr="004D7C6E">
        <w:rPr>
          <w:i/>
          <w:lang w:val="en-US"/>
        </w:rPr>
        <w:t>horreum</w:t>
      </w:r>
      <w:proofErr w:type="spellEnd"/>
      <w:r w:rsidRPr="004D7C6E">
        <w:rPr>
          <w:lang w:val="en-US"/>
        </w:rPr>
        <w:t>) and a large oven, where bread was baked for up to 13,000 spectators. The wine and other foodstuffs were stored in underground cellars.</w:t>
      </w:r>
    </w:p>
    <w:p w:rsidR="00582D8A" w:rsidRPr="004D7C6E" w:rsidRDefault="00582D8A" w:rsidP="004D7C6E">
      <w:pPr>
        <w:spacing w:before="120" w:after="0"/>
        <w:jc w:val="both"/>
        <w:rPr>
          <w:lang w:val="en-US"/>
        </w:rPr>
      </w:pPr>
      <w:r w:rsidRPr="004D7C6E">
        <w:rPr>
          <w:lang w:val="en-US"/>
        </w:rPr>
        <w:t xml:space="preserve"> Just 400 meters from the excavated amphitheater and hidden under the later city wall of the civilian city, the archaeologists found the ground plan of an older and as yet unknown wooden amphitheater. It was strategically placed at the crossroads of the road along the Danube frontier (Danube Limes) and the main connecting route back to Rome, but it was also adjacent to a temple dedicated to the </w:t>
      </w:r>
      <w:proofErr w:type="spellStart"/>
      <w:r w:rsidR="00BD1727" w:rsidRPr="009D542E">
        <w:rPr>
          <w:i/>
          <w:lang w:val="en-US"/>
        </w:rPr>
        <w:t>Quadriviae</w:t>
      </w:r>
      <w:proofErr w:type="spellEnd"/>
      <w:r w:rsidR="00BD1727" w:rsidRPr="004D7C6E">
        <w:rPr>
          <w:lang w:val="en-US"/>
        </w:rPr>
        <w:t xml:space="preserve"> (</w:t>
      </w:r>
      <w:r w:rsidR="00E17389" w:rsidRPr="004D7C6E">
        <w:rPr>
          <w:lang w:val="en-US"/>
        </w:rPr>
        <w:t xml:space="preserve">Roman </w:t>
      </w:r>
      <w:r w:rsidR="00BD1727" w:rsidRPr="004D7C6E">
        <w:rPr>
          <w:lang w:val="en-US"/>
        </w:rPr>
        <w:t>goddesses of the cross-roads)</w:t>
      </w:r>
      <w:r w:rsidRPr="004D7C6E">
        <w:rPr>
          <w:lang w:val="en-US"/>
        </w:rPr>
        <w:t>.</w:t>
      </w:r>
    </w:p>
    <w:p w:rsidR="00582D8A" w:rsidRDefault="00582D8A" w:rsidP="004D7C6E">
      <w:pPr>
        <w:spacing w:before="120" w:after="0"/>
        <w:jc w:val="both"/>
        <w:rPr>
          <w:sz w:val="24"/>
          <w:lang w:val="en-US"/>
        </w:rPr>
      </w:pPr>
      <w:r w:rsidRPr="004D7C6E">
        <w:rPr>
          <w:lang w:val="en-US"/>
        </w:rPr>
        <w:t xml:space="preserve">Without excavating in the ground, this analysis of the </w:t>
      </w:r>
      <w:r w:rsidR="0074134E">
        <w:rPr>
          <w:lang w:val="en-US"/>
        </w:rPr>
        <w:t xml:space="preserve">geophysical </w:t>
      </w:r>
      <w:r w:rsidRPr="004D7C6E">
        <w:rPr>
          <w:lang w:val="en-US"/>
        </w:rPr>
        <w:t>data has added more exciting chapters to the story of Carnuntum. Not only in Rome were so-called ‘bread and games’ of great importance for the entertainment of the masses, but also in Carnuntum</w:t>
      </w:r>
      <w:r w:rsidR="00A8628F">
        <w:rPr>
          <w:lang w:val="en-US"/>
        </w:rPr>
        <w:t xml:space="preserve"> </w:t>
      </w:r>
      <w:r w:rsidRPr="004D7C6E">
        <w:rPr>
          <w:i/>
          <w:lang w:val="en-US"/>
        </w:rPr>
        <w:t>–</w:t>
      </w:r>
      <w:r w:rsidRPr="004D7C6E">
        <w:rPr>
          <w:lang w:val="en-US"/>
        </w:rPr>
        <w:softHyphen/>
      </w:r>
      <w:r w:rsidR="00A8628F">
        <w:rPr>
          <w:lang w:val="en-US"/>
        </w:rPr>
        <w:t xml:space="preserve"> </w:t>
      </w:r>
      <w:r w:rsidRPr="004D7C6E">
        <w:rPr>
          <w:lang w:val="en-US"/>
        </w:rPr>
        <w:t>a frontier-town along the Danube River, at the edge of the Roman Empire and on the border with barbarians to the north.</w:t>
      </w:r>
      <w:r w:rsidRPr="00746566">
        <w:rPr>
          <w:sz w:val="24"/>
          <w:lang w:val="en-US"/>
        </w:rPr>
        <w:t xml:space="preserve">  </w:t>
      </w:r>
    </w:p>
    <w:p w:rsidR="000B2FF4" w:rsidRPr="004D7C6E" w:rsidRDefault="00B67089" w:rsidP="004D7C6E">
      <w:pPr>
        <w:spacing w:before="480" w:after="100" w:afterAutospacing="1"/>
        <w:rPr>
          <w:rStyle w:val="Hyperlink"/>
          <w:szCs w:val="24"/>
          <w:lang w:val="en-US"/>
        </w:rPr>
      </w:pPr>
      <w:r w:rsidRPr="004D7C6E">
        <w:rPr>
          <w:szCs w:val="24"/>
          <w:lang w:val="en-US"/>
        </w:rPr>
        <w:t>Imagery for download at</w:t>
      </w:r>
      <w:r w:rsidR="005E317A" w:rsidRPr="004D7C6E">
        <w:rPr>
          <w:szCs w:val="24"/>
          <w:lang w:val="en-US"/>
        </w:rPr>
        <w:t xml:space="preserve">: </w:t>
      </w:r>
      <w:hyperlink r:id="rId8" w:history="1">
        <w:r w:rsidR="005E317A" w:rsidRPr="004D7C6E">
          <w:rPr>
            <w:rStyle w:val="Hyperlink"/>
            <w:szCs w:val="24"/>
            <w:lang w:val="en-US"/>
          </w:rPr>
          <w:t>http://carnuntum.7reasons.net</w:t>
        </w:r>
      </w:hyperlink>
    </w:p>
    <w:p w:rsidR="000B2FF4" w:rsidRDefault="000B2FF4" w:rsidP="000B2FF4">
      <w:pPr>
        <w:spacing w:before="100" w:beforeAutospacing="1" w:after="100" w:afterAutospacing="1"/>
        <w:jc w:val="both"/>
        <w:rPr>
          <w:color w:val="0000FF" w:themeColor="hyperlink"/>
          <w:sz w:val="24"/>
          <w:szCs w:val="24"/>
          <w:u w:val="single"/>
          <w:lang w:val="en-US"/>
        </w:rPr>
      </w:pPr>
    </w:p>
    <w:p w:rsidR="000B2FF4" w:rsidRDefault="000B2FF4" w:rsidP="000B2FF4">
      <w:pPr>
        <w:spacing w:before="100" w:beforeAutospacing="1" w:after="100" w:afterAutospacing="1"/>
        <w:jc w:val="both"/>
        <w:rPr>
          <w:color w:val="0000FF" w:themeColor="hyperlink"/>
          <w:sz w:val="24"/>
          <w:szCs w:val="24"/>
          <w:u w:val="single"/>
          <w:lang w:val="en-US"/>
        </w:rPr>
      </w:pPr>
    </w:p>
    <w:p w:rsidR="000B2FF4" w:rsidRPr="002D42F2" w:rsidRDefault="000B2FF4" w:rsidP="000B2FF4">
      <w:pPr>
        <w:spacing w:before="120" w:after="0"/>
        <w:rPr>
          <w:b/>
        </w:rPr>
      </w:pPr>
      <w:r w:rsidRPr="002D42F2">
        <w:rPr>
          <w:b/>
        </w:rPr>
        <w:t>Web links</w:t>
      </w:r>
    </w:p>
    <w:p w:rsidR="000B2FF4" w:rsidRDefault="00D65420" w:rsidP="00777D86">
      <w:pPr>
        <w:spacing w:after="0"/>
        <w:rPr>
          <w:rStyle w:val="Hyperlink"/>
          <w:b/>
        </w:rPr>
      </w:pPr>
      <w:r w:rsidRPr="002D42F2">
        <w:t xml:space="preserve">LBI ArchPro </w:t>
      </w:r>
      <w:hyperlink r:id="rId9" w:history="1">
        <w:r w:rsidR="000B2FF4" w:rsidRPr="00777D86">
          <w:rPr>
            <w:rStyle w:val="Hyperlink"/>
          </w:rPr>
          <w:t>http://archpro.lbg.ac.at</w:t>
        </w:r>
      </w:hyperlink>
    </w:p>
    <w:p w:rsidR="00777D86" w:rsidRDefault="00777D86" w:rsidP="00777D86">
      <w:pPr>
        <w:spacing w:after="0"/>
      </w:pPr>
      <w:r>
        <w:t xml:space="preserve">ZAMG </w:t>
      </w:r>
      <w:hyperlink r:id="rId10" w:history="1">
        <w:r w:rsidRPr="00501EB3">
          <w:rPr>
            <w:rStyle w:val="Hyperlink"/>
          </w:rPr>
          <w:t>http://www.zamg.ac.at</w:t>
        </w:r>
      </w:hyperlink>
    </w:p>
    <w:p w:rsidR="000B2FF4" w:rsidRPr="002D42F2" w:rsidRDefault="000B2FF4" w:rsidP="00777D86">
      <w:pPr>
        <w:spacing w:after="0"/>
        <w:rPr>
          <w:b/>
          <w:lang w:val="en-US"/>
        </w:rPr>
      </w:pPr>
      <w:r w:rsidRPr="002D42F2">
        <w:rPr>
          <w:lang w:val="en-US"/>
        </w:rPr>
        <w:t>Project website “ArchPro Carnuntum</w:t>
      </w:r>
      <w:r w:rsidRPr="00777D86">
        <w:rPr>
          <w:lang w:val="en-US"/>
        </w:rPr>
        <w:t xml:space="preserve">” </w:t>
      </w:r>
      <w:hyperlink r:id="rId11" w:history="1">
        <w:r w:rsidRPr="00777D86">
          <w:rPr>
            <w:rStyle w:val="Hyperlink"/>
            <w:lang w:val="en-US"/>
          </w:rPr>
          <w:t>http://lbi-archpro.org/cs/carnuntum/</w:t>
        </w:r>
      </w:hyperlink>
    </w:p>
    <w:p w:rsidR="000B2FF4" w:rsidRPr="002D42F2" w:rsidRDefault="000B2FF4" w:rsidP="00777D86">
      <w:pPr>
        <w:spacing w:after="0"/>
        <w:rPr>
          <w:b/>
          <w:lang w:val="en-US"/>
        </w:rPr>
      </w:pPr>
      <w:r w:rsidRPr="002D42F2">
        <w:rPr>
          <w:lang w:val="en-US"/>
        </w:rPr>
        <w:t>Roman City Carnuntum</w:t>
      </w:r>
      <w:r w:rsidR="00D65420" w:rsidRPr="002D42F2">
        <w:rPr>
          <w:lang w:val="en-US"/>
        </w:rPr>
        <w:t xml:space="preserve"> </w:t>
      </w:r>
      <w:hyperlink r:id="rId12" w:history="1">
        <w:r w:rsidRPr="00777D86">
          <w:rPr>
            <w:rStyle w:val="Hyperlink"/>
            <w:lang w:val="en-US"/>
          </w:rPr>
          <w:t>http://www.carnuntum.at/en</w:t>
        </w:r>
      </w:hyperlink>
      <w:bookmarkStart w:id="0" w:name="_GoBack"/>
      <w:bookmarkEnd w:id="0"/>
    </w:p>
    <w:p w:rsidR="000B2FF4" w:rsidRPr="002D42F2" w:rsidRDefault="000B2FF4" w:rsidP="000B2FF4">
      <w:pPr>
        <w:spacing w:before="120" w:after="0"/>
        <w:rPr>
          <w:b/>
          <w:lang w:val="en-US"/>
        </w:rPr>
      </w:pPr>
    </w:p>
    <w:p w:rsidR="000B2FF4" w:rsidRPr="002D42F2" w:rsidRDefault="000B2FF4" w:rsidP="000B2FF4">
      <w:pPr>
        <w:spacing w:before="120" w:after="0"/>
        <w:rPr>
          <w:b/>
          <w:lang w:val="en-US"/>
        </w:rPr>
      </w:pPr>
      <w:r w:rsidRPr="002D42F2">
        <w:rPr>
          <w:b/>
          <w:lang w:val="en-US"/>
        </w:rPr>
        <w:t>Contacts</w:t>
      </w:r>
    </w:p>
    <w:p w:rsidR="000B2FF4" w:rsidRPr="00AC1A32" w:rsidRDefault="000B2FF4" w:rsidP="000B2FF4">
      <w:pPr>
        <w:pStyle w:val="NoSpacing"/>
        <w:rPr>
          <w:rStyle w:val="Hyperlink"/>
          <w:color w:val="auto"/>
          <w:lang w:val="en-US"/>
        </w:rPr>
      </w:pPr>
      <w:r w:rsidRPr="00AC1A32">
        <w:rPr>
          <w:b/>
          <w:lang w:val="en-US"/>
        </w:rPr>
        <w:t>Prof. Dr. Wolfgang Neubauer</w:t>
      </w:r>
      <w:r w:rsidRPr="00AC1A32">
        <w:rPr>
          <w:lang w:val="en-US"/>
        </w:rPr>
        <w:t xml:space="preserve"> (Director LBI ArchPro</w:t>
      </w:r>
      <w:proofErr w:type="gramStart"/>
      <w:r w:rsidRPr="00AC1A32">
        <w:rPr>
          <w:lang w:val="en-US"/>
        </w:rPr>
        <w:t>)</w:t>
      </w:r>
      <w:proofErr w:type="gramEnd"/>
      <w:r w:rsidRPr="00AC1A32">
        <w:rPr>
          <w:lang w:val="en-US"/>
        </w:rPr>
        <w:br/>
        <w:t xml:space="preserve">Tel: +43 (0)664 6027740304, </w:t>
      </w:r>
      <w:hyperlink r:id="rId13" w:history="1">
        <w:r w:rsidRPr="00AC1A32">
          <w:rPr>
            <w:rStyle w:val="Hyperlink"/>
            <w:color w:val="auto"/>
            <w:lang w:val="en-US"/>
          </w:rPr>
          <w:t>wolfgang.neubauer@archpro.lbg.ac.at</w:t>
        </w:r>
      </w:hyperlink>
    </w:p>
    <w:p w:rsidR="000B2FF4" w:rsidRPr="00AC1A32" w:rsidRDefault="000B2FF4" w:rsidP="000B2FF4">
      <w:pPr>
        <w:pStyle w:val="NoSpacing"/>
        <w:rPr>
          <w:rStyle w:val="Hyperlink"/>
          <w:color w:val="auto"/>
          <w:lang w:val="en-US"/>
        </w:rPr>
      </w:pPr>
    </w:p>
    <w:p w:rsidR="000B2FF4" w:rsidRPr="00AC1A32" w:rsidRDefault="000B2FF4" w:rsidP="000B2FF4">
      <w:pPr>
        <w:pStyle w:val="NoSpacing"/>
        <w:rPr>
          <w:rStyle w:val="Hyperlink"/>
          <w:color w:val="auto"/>
          <w:u w:val="none"/>
          <w:lang w:val="en-US"/>
        </w:rPr>
      </w:pPr>
      <w:r w:rsidRPr="00AC1A32">
        <w:rPr>
          <w:rStyle w:val="Hyperlink"/>
          <w:b/>
          <w:color w:val="auto"/>
          <w:u w:val="none"/>
          <w:lang w:val="en-US"/>
        </w:rPr>
        <w:t xml:space="preserve">Klaus Löcker </w:t>
      </w:r>
      <w:r w:rsidRPr="00AC1A32">
        <w:rPr>
          <w:rStyle w:val="Hyperlink"/>
          <w:color w:val="auto"/>
          <w:u w:val="none"/>
          <w:lang w:val="en-US"/>
        </w:rPr>
        <w:t>(Project Lead ArchPro Carnuntum</w:t>
      </w:r>
      <w:r w:rsidR="002D01BC" w:rsidRPr="00AC1A32">
        <w:rPr>
          <w:rStyle w:val="Hyperlink"/>
          <w:color w:val="auto"/>
          <w:u w:val="none"/>
          <w:lang w:val="en-US"/>
        </w:rPr>
        <w:t>, LBI ArchPro and ZAMG)</w:t>
      </w:r>
    </w:p>
    <w:p w:rsidR="000B2FF4" w:rsidRPr="002D42F2" w:rsidRDefault="000B2FF4" w:rsidP="000B2FF4">
      <w:pPr>
        <w:pStyle w:val="NoSpacing"/>
        <w:rPr>
          <w:rStyle w:val="Hyperlink"/>
          <w:color w:val="auto"/>
          <w:u w:val="none"/>
          <w:lang w:val="de-AT"/>
        </w:rPr>
      </w:pPr>
      <w:r w:rsidRPr="002D42F2">
        <w:rPr>
          <w:rStyle w:val="Hyperlink"/>
          <w:color w:val="auto"/>
          <w:u w:val="none"/>
          <w:lang w:val="de-AT"/>
        </w:rPr>
        <w:t xml:space="preserve">Tel: +43 (0)676 4260568, </w:t>
      </w:r>
      <w:hyperlink r:id="rId14" w:history="1">
        <w:r w:rsidRPr="002D42F2">
          <w:rPr>
            <w:rStyle w:val="Hyperlink"/>
            <w:color w:val="auto"/>
            <w:lang w:val="de-AT"/>
          </w:rPr>
          <w:t>klaus.loecker@archpro.lbg.ac.at</w:t>
        </w:r>
      </w:hyperlink>
    </w:p>
    <w:p w:rsidR="000B2FF4" w:rsidRPr="002D42F2" w:rsidRDefault="000B2FF4" w:rsidP="000B2FF4">
      <w:pPr>
        <w:pStyle w:val="NoSpacing"/>
        <w:rPr>
          <w:rStyle w:val="Hyperlink"/>
          <w:lang w:val="de-AT"/>
        </w:rPr>
      </w:pPr>
    </w:p>
    <w:p w:rsidR="000B2FF4" w:rsidRPr="002D42F2" w:rsidRDefault="000B2FF4" w:rsidP="000B2FF4">
      <w:pPr>
        <w:pStyle w:val="NoSpacing"/>
        <w:rPr>
          <w:b/>
          <w:lang w:val="de-AT"/>
        </w:rPr>
      </w:pPr>
      <w:r w:rsidRPr="002D42F2">
        <w:rPr>
          <w:b/>
          <w:lang w:val="de-AT"/>
        </w:rPr>
        <w:t xml:space="preserve">Mag. Christina Einwögerer </w:t>
      </w:r>
      <w:r w:rsidRPr="002D42F2">
        <w:rPr>
          <w:lang w:val="de-AT"/>
        </w:rPr>
        <w:t>(Public Relations, LBI ArchPro)</w:t>
      </w:r>
    </w:p>
    <w:p w:rsidR="000B2FF4" w:rsidRPr="002D42F2" w:rsidRDefault="000B2FF4" w:rsidP="000B2FF4">
      <w:pPr>
        <w:spacing w:after="0" w:line="240" w:lineRule="auto"/>
        <w:jc w:val="both"/>
        <w:rPr>
          <w:lang w:val="de-AT"/>
        </w:rPr>
      </w:pPr>
      <w:r w:rsidRPr="002D42F2">
        <w:rPr>
          <w:lang w:val="de-AT"/>
        </w:rPr>
        <w:t xml:space="preserve">Tel: +43 (0)699 15206513, </w:t>
      </w:r>
      <w:hyperlink r:id="rId15" w:history="1">
        <w:r w:rsidRPr="002D42F2">
          <w:rPr>
            <w:rStyle w:val="Hyperlink"/>
            <w:color w:val="auto"/>
            <w:lang w:val="de-AT"/>
          </w:rPr>
          <w:t>christina.einwoegerer@archpro.lbg.ac.at</w:t>
        </w:r>
      </w:hyperlink>
    </w:p>
    <w:p w:rsidR="000B2FF4" w:rsidRPr="00A95F18" w:rsidRDefault="000B2FF4" w:rsidP="000B2FF4">
      <w:pPr>
        <w:spacing w:after="0" w:line="240" w:lineRule="auto"/>
        <w:rPr>
          <w:b/>
          <w:lang w:val="de-AT"/>
        </w:rPr>
      </w:pPr>
    </w:p>
    <w:sectPr w:rsidR="000B2FF4" w:rsidRPr="00A95F18" w:rsidSect="003D2E27">
      <w:headerReference w:type="default" r:id="rId16"/>
      <w:footerReference w:type="default" r:id="rId17"/>
      <w:pgSz w:w="11906" w:h="16838"/>
      <w:pgMar w:top="1134" w:right="1134" w:bottom="1134"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62F" w:rsidRDefault="0063162F" w:rsidP="003D2E27">
      <w:pPr>
        <w:spacing w:after="0" w:line="240" w:lineRule="auto"/>
      </w:pPr>
      <w:r>
        <w:separator/>
      </w:r>
    </w:p>
  </w:endnote>
  <w:endnote w:type="continuationSeparator" w:id="0">
    <w:p w:rsidR="0063162F" w:rsidRDefault="0063162F" w:rsidP="003D2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rriweather">
    <w:altName w:val="Merriweathe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F1F" w:rsidRDefault="002C7F1F">
    <w:pPr>
      <w:pStyle w:val="Footer"/>
    </w:pPr>
    <w:r>
      <w:rPr>
        <w:noProof/>
        <w:lang w:eastAsia="de-DE"/>
      </w:rPr>
      <w:drawing>
        <wp:inline distT="0" distB="0" distL="0" distR="0" wp14:anchorId="5C9EAEB4" wp14:editId="4EA114C5">
          <wp:extent cx="1668162" cy="44212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rnuntum_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2709" cy="445980"/>
                  </a:xfrm>
                  <a:prstGeom prst="rect">
                    <a:avLst/>
                  </a:prstGeom>
                </pic:spPr>
              </pic:pic>
            </a:graphicData>
          </a:graphic>
        </wp:inline>
      </w:drawing>
    </w:r>
    <w:r w:rsidRPr="002C7F1F">
      <w:rPr>
        <w:noProof/>
        <w:lang w:eastAsia="de-DE"/>
      </w:rPr>
      <w:t xml:space="preserve"> </w:t>
    </w:r>
    <w:r>
      <w:rPr>
        <w:noProof/>
        <w:lang w:eastAsia="de-DE"/>
      </w:rPr>
      <w:t xml:space="preserve">                                                           </w:t>
    </w:r>
    <w:r>
      <w:rPr>
        <w:noProof/>
        <w:lang w:eastAsia="de-DE"/>
      </w:rPr>
      <w:drawing>
        <wp:inline distT="0" distB="0" distL="0" distR="0" wp14:anchorId="14A6B132" wp14:editId="59E886A8">
          <wp:extent cx="2545114" cy="33774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_Kultur_4c_balken_A3.eps"/>
                  <pic:cNvPicPr/>
                </pic:nvPicPr>
                <pic:blipFill>
                  <a:blip r:embed="rId2">
                    <a:extLst>
                      <a:ext uri="{28A0092B-C50C-407E-A947-70E740481C1C}">
                        <a14:useLocalDpi xmlns:a14="http://schemas.microsoft.com/office/drawing/2010/main" val="0"/>
                      </a:ext>
                    </a:extLst>
                  </a:blip>
                  <a:stretch>
                    <a:fillRect/>
                  </a:stretch>
                </pic:blipFill>
                <pic:spPr>
                  <a:xfrm>
                    <a:off x="0" y="0"/>
                    <a:ext cx="2590691" cy="343794"/>
                  </a:xfrm>
                  <a:prstGeom prst="rect">
                    <a:avLst/>
                  </a:prstGeom>
                </pic:spPr>
              </pic:pic>
            </a:graphicData>
          </a:graphic>
        </wp:inline>
      </w:drawing>
    </w:r>
    <w:r>
      <w:rPr>
        <w:noProof/>
        <w:lang w:eastAsia="de-DE"/>
      </w:rPr>
      <w:t xml:space="preserve">                                                     </w:t>
    </w:r>
  </w:p>
  <w:p w:rsidR="002C7F1F" w:rsidRDefault="002C7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62F" w:rsidRDefault="0063162F" w:rsidP="003D2E27">
      <w:pPr>
        <w:spacing w:after="0" w:line="240" w:lineRule="auto"/>
      </w:pPr>
      <w:r>
        <w:separator/>
      </w:r>
    </w:p>
  </w:footnote>
  <w:footnote w:type="continuationSeparator" w:id="0">
    <w:p w:rsidR="0063162F" w:rsidRDefault="0063162F" w:rsidP="003D2E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E27" w:rsidRPr="003D2E27" w:rsidRDefault="00F95F90" w:rsidP="003D2E27">
    <w:pPr>
      <w:pStyle w:val="Header"/>
      <w:jc w:val="both"/>
      <w:rPr>
        <w:lang w:val="en-US"/>
      </w:rPr>
    </w:pPr>
    <w:r>
      <w:rPr>
        <w:noProof/>
        <w:lang w:eastAsia="de-DE"/>
      </w:rPr>
      <w:drawing>
        <wp:inline distT="0" distB="0" distL="0" distR="0" wp14:anchorId="64055454" wp14:editId="3B81133A">
          <wp:extent cx="2269958" cy="48720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ArchPro_en_600dpi_rgb.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9687" cy="489292"/>
                  </a:xfrm>
                  <a:prstGeom prst="rect">
                    <a:avLst/>
                  </a:prstGeom>
                </pic:spPr>
              </pic:pic>
            </a:graphicData>
          </a:graphic>
        </wp:inline>
      </w:drawing>
    </w:r>
    <w:r w:rsidR="00A204F1">
      <w:rPr>
        <w:lang w:val="en-US"/>
      </w:rPr>
      <w:t xml:space="preserve">  </w:t>
    </w:r>
    <w:r w:rsidR="003D2E27">
      <w:rPr>
        <w:lang w:val="en-US"/>
      </w:rPr>
      <w:t xml:space="preserve"> </w:t>
    </w:r>
    <w:r w:rsidR="00A204F1">
      <w:rPr>
        <w:lang w:val="en-US"/>
      </w:rPr>
      <w:t xml:space="preserve"> </w:t>
    </w:r>
    <w:r w:rsidR="008A3C7A">
      <w:rPr>
        <w:lang w:val="en-US"/>
      </w:rPr>
      <w:t xml:space="preserve">        </w:t>
    </w:r>
    <w:r w:rsidR="00A204F1">
      <w:rPr>
        <w:lang w:val="en-US"/>
      </w:rPr>
      <w:t xml:space="preserve"> </w:t>
    </w:r>
    <w:r w:rsidR="002C7F1F">
      <w:rPr>
        <w:lang w:val="en-US"/>
      </w:rPr>
      <w:t xml:space="preserve">  </w:t>
    </w:r>
    <w:r w:rsidR="002C7F1F">
      <w:rPr>
        <w:noProof/>
        <w:lang w:eastAsia="de-DE"/>
      </w:rPr>
      <w:drawing>
        <wp:inline distT="0" distB="0" distL="0" distR="0" wp14:anchorId="61CB6372" wp14:editId="52B30247">
          <wp:extent cx="1895142" cy="3443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7r_final_eckig_201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37452" cy="351993"/>
                  </a:xfrm>
                  <a:prstGeom prst="rect">
                    <a:avLst/>
                  </a:prstGeom>
                </pic:spPr>
              </pic:pic>
            </a:graphicData>
          </a:graphic>
        </wp:inline>
      </w:drawing>
    </w:r>
    <w:r w:rsidR="008A3C7A">
      <w:rPr>
        <w:lang w:val="en-US"/>
      </w:rPr>
      <w:t xml:space="preserve"> </w:t>
    </w:r>
    <w:r w:rsidR="002C7F1F">
      <w:rPr>
        <w:lang w:val="en-US"/>
      </w:rPr>
      <w:t xml:space="preserve">             </w:t>
    </w:r>
    <w:r w:rsidR="002C7F1F" w:rsidRPr="002C7F1F">
      <w:rPr>
        <w:noProof/>
        <w:lang w:eastAsia="de-DE"/>
      </w:rPr>
      <w:t xml:space="preserve"> </w:t>
    </w:r>
    <w:r w:rsidR="002C7F1F">
      <w:rPr>
        <w:noProof/>
        <w:lang w:eastAsia="de-DE"/>
      </w:rPr>
      <w:t xml:space="preserve">    </w:t>
    </w:r>
    <w:r w:rsidR="002C7F1F">
      <w:rPr>
        <w:noProof/>
        <w:lang w:eastAsia="de-DE"/>
      </w:rPr>
      <w:drawing>
        <wp:inline distT="0" distB="0" distL="0" distR="0" wp14:anchorId="386B2CEB" wp14:editId="02A70605">
          <wp:extent cx="840259" cy="5537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g_logo_neu_horizontal_transparent.gif"/>
                  <pic:cNvPicPr/>
                </pic:nvPicPr>
                <pic:blipFill>
                  <a:blip r:embed="rId3">
                    <a:extLst>
                      <a:ext uri="{28A0092B-C50C-407E-A947-70E740481C1C}">
                        <a14:useLocalDpi xmlns:a14="http://schemas.microsoft.com/office/drawing/2010/main" val="0"/>
                      </a:ext>
                    </a:extLst>
                  </a:blip>
                  <a:stretch>
                    <a:fillRect/>
                  </a:stretch>
                </pic:blipFill>
                <pic:spPr>
                  <a:xfrm>
                    <a:off x="0" y="0"/>
                    <a:ext cx="873206" cy="57548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C1680"/>
    <w:multiLevelType w:val="hybridMultilevel"/>
    <w:tmpl w:val="6EBC8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92EC5AD-106E-432F-A5BF-2D90EFE24F86}"/>
    <w:docVar w:name="dgnword-eventsink" w:val="244550800"/>
  </w:docVars>
  <w:rsids>
    <w:rsidRoot w:val="00C2463C"/>
    <w:rsid w:val="00054A1A"/>
    <w:rsid w:val="000719B7"/>
    <w:rsid w:val="00080060"/>
    <w:rsid w:val="00090696"/>
    <w:rsid w:val="000A3519"/>
    <w:rsid w:val="000B2FF4"/>
    <w:rsid w:val="000C2E63"/>
    <w:rsid w:val="00110EF2"/>
    <w:rsid w:val="00113F11"/>
    <w:rsid w:val="00140259"/>
    <w:rsid w:val="00142DD4"/>
    <w:rsid w:val="001504B8"/>
    <w:rsid w:val="00150828"/>
    <w:rsid w:val="001C0AA3"/>
    <w:rsid w:val="001C226F"/>
    <w:rsid w:val="001C3973"/>
    <w:rsid w:val="00214B37"/>
    <w:rsid w:val="002246DB"/>
    <w:rsid w:val="00234080"/>
    <w:rsid w:val="002357E4"/>
    <w:rsid w:val="00253730"/>
    <w:rsid w:val="002B4F7D"/>
    <w:rsid w:val="002C7171"/>
    <w:rsid w:val="002C7532"/>
    <w:rsid w:val="002C7F1F"/>
    <w:rsid w:val="002D01BC"/>
    <w:rsid w:val="002D42F2"/>
    <w:rsid w:val="002E2A3D"/>
    <w:rsid w:val="002E4548"/>
    <w:rsid w:val="00310107"/>
    <w:rsid w:val="003427B7"/>
    <w:rsid w:val="00357675"/>
    <w:rsid w:val="003629AA"/>
    <w:rsid w:val="003A2C20"/>
    <w:rsid w:val="003A62DA"/>
    <w:rsid w:val="003C7BB9"/>
    <w:rsid w:val="003D2E27"/>
    <w:rsid w:val="003D3B68"/>
    <w:rsid w:val="003E60D0"/>
    <w:rsid w:val="003F7B69"/>
    <w:rsid w:val="004058AD"/>
    <w:rsid w:val="00407053"/>
    <w:rsid w:val="004112F2"/>
    <w:rsid w:val="00423888"/>
    <w:rsid w:val="0042409D"/>
    <w:rsid w:val="004645C1"/>
    <w:rsid w:val="00470044"/>
    <w:rsid w:val="0047198E"/>
    <w:rsid w:val="004A7462"/>
    <w:rsid w:val="004B02DB"/>
    <w:rsid w:val="004B6C9C"/>
    <w:rsid w:val="004C1B2A"/>
    <w:rsid w:val="004D3349"/>
    <w:rsid w:val="004D7C6E"/>
    <w:rsid w:val="00517FC3"/>
    <w:rsid w:val="00523AAE"/>
    <w:rsid w:val="005346E7"/>
    <w:rsid w:val="0054344A"/>
    <w:rsid w:val="0055750B"/>
    <w:rsid w:val="005611B6"/>
    <w:rsid w:val="005734C7"/>
    <w:rsid w:val="00582D8A"/>
    <w:rsid w:val="00586A69"/>
    <w:rsid w:val="0059757C"/>
    <w:rsid w:val="005B7258"/>
    <w:rsid w:val="005D0047"/>
    <w:rsid w:val="005D6935"/>
    <w:rsid w:val="005E317A"/>
    <w:rsid w:val="005F4637"/>
    <w:rsid w:val="00603A5D"/>
    <w:rsid w:val="00606245"/>
    <w:rsid w:val="00606E78"/>
    <w:rsid w:val="00615D14"/>
    <w:rsid w:val="006166B3"/>
    <w:rsid w:val="006300FB"/>
    <w:rsid w:val="0063162F"/>
    <w:rsid w:val="00660754"/>
    <w:rsid w:val="00670995"/>
    <w:rsid w:val="00680FEF"/>
    <w:rsid w:val="006A7FB1"/>
    <w:rsid w:val="006E5676"/>
    <w:rsid w:val="00714C3B"/>
    <w:rsid w:val="0073294C"/>
    <w:rsid w:val="0074134E"/>
    <w:rsid w:val="00777D86"/>
    <w:rsid w:val="0078441E"/>
    <w:rsid w:val="00796857"/>
    <w:rsid w:val="007A0F4C"/>
    <w:rsid w:val="007B3E72"/>
    <w:rsid w:val="007B64EA"/>
    <w:rsid w:val="007B7D74"/>
    <w:rsid w:val="00813A35"/>
    <w:rsid w:val="0082034A"/>
    <w:rsid w:val="00825AA8"/>
    <w:rsid w:val="008324FA"/>
    <w:rsid w:val="00863267"/>
    <w:rsid w:val="00881673"/>
    <w:rsid w:val="0088646E"/>
    <w:rsid w:val="008869CE"/>
    <w:rsid w:val="00892F02"/>
    <w:rsid w:val="00897C48"/>
    <w:rsid w:val="008A3C7A"/>
    <w:rsid w:val="008D1942"/>
    <w:rsid w:val="008E14A4"/>
    <w:rsid w:val="008F31F9"/>
    <w:rsid w:val="008F474F"/>
    <w:rsid w:val="009203D3"/>
    <w:rsid w:val="00922A28"/>
    <w:rsid w:val="00933079"/>
    <w:rsid w:val="0093591E"/>
    <w:rsid w:val="00964493"/>
    <w:rsid w:val="009655CC"/>
    <w:rsid w:val="00976266"/>
    <w:rsid w:val="009A7027"/>
    <w:rsid w:val="009B3265"/>
    <w:rsid w:val="009B362F"/>
    <w:rsid w:val="009B71C7"/>
    <w:rsid w:val="009B75C3"/>
    <w:rsid w:val="009C01B7"/>
    <w:rsid w:val="009C2D13"/>
    <w:rsid w:val="009D542E"/>
    <w:rsid w:val="009E3755"/>
    <w:rsid w:val="009F453C"/>
    <w:rsid w:val="00A046AE"/>
    <w:rsid w:val="00A04A10"/>
    <w:rsid w:val="00A05BBF"/>
    <w:rsid w:val="00A204F1"/>
    <w:rsid w:val="00A211F9"/>
    <w:rsid w:val="00A44BE1"/>
    <w:rsid w:val="00A53C80"/>
    <w:rsid w:val="00A8628F"/>
    <w:rsid w:val="00A93767"/>
    <w:rsid w:val="00A95F18"/>
    <w:rsid w:val="00AC1A32"/>
    <w:rsid w:val="00B07284"/>
    <w:rsid w:val="00B2023B"/>
    <w:rsid w:val="00B20FED"/>
    <w:rsid w:val="00B360B1"/>
    <w:rsid w:val="00B57853"/>
    <w:rsid w:val="00B67089"/>
    <w:rsid w:val="00B77DBA"/>
    <w:rsid w:val="00BD1727"/>
    <w:rsid w:val="00BE36BD"/>
    <w:rsid w:val="00BE5458"/>
    <w:rsid w:val="00C04672"/>
    <w:rsid w:val="00C15A07"/>
    <w:rsid w:val="00C2463C"/>
    <w:rsid w:val="00C32B00"/>
    <w:rsid w:val="00C543FD"/>
    <w:rsid w:val="00C6329C"/>
    <w:rsid w:val="00C66D7A"/>
    <w:rsid w:val="00C73BF0"/>
    <w:rsid w:val="00C92437"/>
    <w:rsid w:val="00CB7252"/>
    <w:rsid w:val="00D2733D"/>
    <w:rsid w:val="00D318C5"/>
    <w:rsid w:val="00D524BA"/>
    <w:rsid w:val="00D65420"/>
    <w:rsid w:val="00D77CF5"/>
    <w:rsid w:val="00D80F64"/>
    <w:rsid w:val="00D860E1"/>
    <w:rsid w:val="00DE59B6"/>
    <w:rsid w:val="00E17389"/>
    <w:rsid w:val="00E56535"/>
    <w:rsid w:val="00E931FA"/>
    <w:rsid w:val="00EB536F"/>
    <w:rsid w:val="00EE5A1B"/>
    <w:rsid w:val="00EE7AAF"/>
    <w:rsid w:val="00F1417D"/>
    <w:rsid w:val="00F32C5C"/>
    <w:rsid w:val="00F41F33"/>
    <w:rsid w:val="00F474A5"/>
    <w:rsid w:val="00F814CF"/>
    <w:rsid w:val="00F855A4"/>
    <w:rsid w:val="00F95F90"/>
    <w:rsid w:val="00FA158A"/>
    <w:rsid w:val="00FE3A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63C"/>
    <w:pPr>
      <w:ind w:left="720"/>
      <w:contextualSpacing/>
    </w:pPr>
  </w:style>
  <w:style w:type="paragraph" w:styleId="Header">
    <w:name w:val="header"/>
    <w:basedOn w:val="Normal"/>
    <w:link w:val="HeaderChar"/>
    <w:uiPriority w:val="99"/>
    <w:unhideWhenUsed/>
    <w:rsid w:val="003D2E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2E27"/>
  </w:style>
  <w:style w:type="paragraph" w:styleId="Footer">
    <w:name w:val="footer"/>
    <w:basedOn w:val="Normal"/>
    <w:link w:val="FooterChar"/>
    <w:uiPriority w:val="99"/>
    <w:unhideWhenUsed/>
    <w:rsid w:val="003D2E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2E27"/>
  </w:style>
  <w:style w:type="paragraph" w:styleId="BalloonText">
    <w:name w:val="Balloon Text"/>
    <w:basedOn w:val="Normal"/>
    <w:link w:val="BalloonTextChar"/>
    <w:uiPriority w:val="99"/>
    <w:semiHidden/>
    <w:unhideWhenUsed/>
    <w:rsid w:val="003D2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E27"/>
    <w:rPr>
      <w:rFonts w:ascii="Tahoma" w:hAnsi="Tahoma" w:cs="Tahoma"/>
      <w:sz w:val="16"/>
      <w:szCs w:val="16"/>
    </w:rPr>
  </w:style>
  <w:style w:type="character" w:customStyle="1" w:styleId="A3">
    <w:name w:val="A3"/>
    <w:uiPriority w:val="99"/>
    <w:rsid w:val="003D3B68"/>
    <w:rPr>
      <w:rFonts w:cs="Merriweather"/>
      <w:color w:val="221E1F"/>
      <w:sz w:val="16"/>
      <w:szCs w:val="16"/>
    </w:rPr>
  </w:style>
  <w:style w:type="character" w:styleId="Hyperlink">
    <w:name w:val="Hyperlink"/>
    <w:basedOn w:val="DefaultParagraphFont"/>
    <w:uiPriority w:val="99"/>
    <w:unhideWhenUsed/>
    <w:rsid w:val="005E317A"/>
    <w:rPr>
      <w:color w:val="0000FF" w:themeColor="hyperlink"/>
      <w:u w:val="single"/>
    </w:rPr>
  </w:style>
  <w:style w:type="paragraph" w:styleId="NoSpacing">
    <w:name w:val="No Spacing"/>
    <w:uiPriority w:val="1"/>
    <w:qFormat/>
    <w:rsid w:val="000B2FF4"/>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63C"/>
    <w:pPr>
      <w:ind w:left="720"/>
      <w:contextualSpacing/>
    </w:pPr>
  </w:style>
  <w:style w:type="paragraph" w:styleId="Header">
    <w:name w:val="header"/>
    <w:basedOn w:val="Normal"/>
    <w:link w:val="HeaderChar"/>
    <w:uiPriority w:val="99"/>
    <w:unhideWhenUsed/>
    <w:rsid w:val="003D2E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2E27"/>
  </w:style>
  <w:style w:type="paragraph" w:styleId="Footer">
    <w:name w:val="footer"/>
    <w:basedOn w:val="Normal"/>
    <w:link w:val="FooterChar"/>
    <w:uiPriority w:val="99"/>
    <w:unhideWhenUsed/>
    <w:rsid w:val="003D2E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2E27"/>
  </w:style>
  <w:style w:type="paragraph" w:styleId="BalloonText">
    <w:name w:val="Balloon Text"/>
    <w:basedOn w:val="Normal"/>
    <w:link w:val="BalloonTextChar"/>
    <w:uiPriority w:val="99"/>
    <w:semiHidden/>
    <w:unhideWhenUsed/>
    <w:rsid w:val="003D2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E27"/>
    <w:rPr>
      <w:rFonts w:ascii="Tahoma" w:hAnsi="Tahoma" w:cs="Tahoma"/>
      <w:sz w:val="16"/>
      <w:szCs w:val="16"/>
    </w:rPr>
  </w:style>
  <w:style w:type="character" w:customStyle="1" w:styleId="A3">
    <w:name w:val="A3"/>
    <w:uiPriority w:val="99"/>
    <w:rsid w:val="003D3B68"/>
    <w:rPr>
      <w:rFonts w:cs="Merriweather"/>
      <w:color w:val="221E1F"/>
      <w:sz w:val="16"/>
      <w:szCs w:val="16"/>
    </w:rPr>
  </w:style>
  <w:style w:type="character" w:styleId="Hyperlink">
    <w:name w:val="Hyperlink"/>
    <w:basedOn w:val="DefaultParagraphFont"/>
    <w:uiPriority w:val="99"/>
    <w:unhideWhenUsed/>
    <w:rsid w:val="005E317A"/>
    <w:rPr>
      <w:color w:val="0000FF" w:themeColor="hyperlink"/>
      <w:u w:val="single"/>
    </w:rPr>
  </w:style>
  <w:style w:type="paragraph" w:styleId="NoSpacing">
    <w:name w:val="No Spacing"/>
    <w:uiPriority w:val="1"/>
    <w:qFormat/>
    <w:rsid w:val="000B2FF4"/>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nuntum.7reasons.net" TargetMode="External"/><Relationship Id="rId13" Type="http://schemas.openxmlformats.org/officeDocument/2006/relationships/hyperlink" Target="mailto:wolfgang.neubauer@archpro.lbg.ac.at"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arnuntum.at/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bi-archpro.org/cs/carnuntum/" TargetMode="External"/><Relationship Id="rId5" Type="http://schemas.openxmlformats.org/officeDocument/2006/relationships/webSettings" Target="webSettings.xml"/><Relationship Id="rId15" Type="http://schemas.openxmlformats.org/officeDocument/2006/relationships/hyperlink" Target="mailto:christina.einwoegerer@archpro.lbg.ac.at" TargetMode="External"/><Relationship Id="rId10" Type="http://schemas.openxmlformats.org/officeDocument/2006/relationships/hyperlink" Target="http://www.zamg.ac.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rchpro.lbg.ac.at" TargetMode="External"/><Relationship Id="rId14" Type="http://schemas.openxmlformats.org/officeDocument/2006/relationships/hyperlink" Target="mailto:klaus.loecker@archpro.lbg.ac.a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3761</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Tina</cp:lastModifiedBy>
  <cp:revision>50</cp:revision>
  <cp:lastPrinted>2017-03-14T08:47:00Z</cp:lastPrinted>
  <dcterms:created xsi:type="dcterms:W3CDTF">2017-03-09T13:17:00Z</dcterms:created>
  <dcterms:modified xsi:type="dcterms:W3CDTF">2017-03-29T08:03:00Z</dcterms:modified>
</cp:coreProperties>
</file>