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7F417" w14:textId="7ABF44D1" w:rsidR="00DD5A87" w:rsidRPr="00DD5A87" w:rsidRDefault="00DD5A87" w:rsidP="00DD5A87">
      <w:pPr>
        <w:pStyle w:val="KeinLeerraum"/>
        <w:jc w:val="center"/>
        <w:rPr>
          <w:rFonts w:cstheme="minorHAnsi"/>
          <w:b/>
          <w:bCs/>
          <w:sz w:val="32"/>
          <w:szCs w:val="32"/>
        </w:rPr>
      </w:pPr>
      <w:r w:rsidRPr="00DD5A87">
        <w:rPr>
          <w:rFonts w:cstheme="minorHAnsi"/>
          <w:b/>
          <w:bCs/>
          <w:sz w:val="32"/>
          <w:szCs w:val="32"/>
        </w:rPr>
        <w:t>-- Embargo Monday, 22.06.2020, 6:00 AM CET --</w:t>
      </w:r>
    </w:p>
    <w:p w14:paraId="0FA77475" w14:textId="77777777" w:rsidR="00DD5A87" w:rsidRDefault="00DD5A87" w:rsidP="0015429D">
      <w:pPr>
        <w:pStyle w:val="KeinLeerraum"/>
        <w:rPr>
          <w:rFonts w:cstheme="minorHAnsi"/>
          <w:b/>
          <w:bCs/>
          <w:sz w:val="24"/>
          <w:szCs w:val="24"/>
        </w:rPr>
      </w:pPr>
    </w:p>
    <w:p w14:paraId="4B8A329F" w14:textId="257FC727" w:rsidR="0015429D" w:rsidRPr="009D2F00" w:rsidRDefault="0015429D" w:rsidP="0015429D">
      <w:pPr>
        <w:pStyle w:val="KeinLeerraum"/>
        <w:rPr>
          <w:rFonts w:cstheme="minorHAnsi"/>
          <w:b/>
          <w:bCs/>
          <w:sz w:val="24"/>
          <w:szCs w:val="24"/>
        </w:rPr>
      </w:pPr>
      <w:r w:rsidRPr="009D2F00">
        <w:rPr>
          <w:rFonts w:cstheme="minorHAnsi"/>
          <w:b/>
          <w:bCs/>
          <w:sz w:val="24"/>
          <w:szCs w:val="24"/>
        </w:rPr>
        <w:t>Archaeologists discover a massive circle of prehistoric shafts near Stonehenge</w:t>
      </w:r>
    </w:p>
    <w:p w14:paraId="0FC4E338" w14:textId="77777777" w:rsidR="0015429D" w:rsidRPr="009D2F00" w:rsidRDefault="0015429D" w:rsidP="0015429D">
      <w:pPr>
        <w:pStyle w:val="KeinLeerraum"/>
        <w:rPr>
          <w:rFonts w:cstheme="minorHAnsi"/>
          <w:sz w:val="24"/>
          <w:szCs w:val="24"/>
        </w:rPr>
      </w:pPr>
    </w:p>
    <w:p w14:paraId="0F4D8C93" w14:textId="4ADC8CF6" w:rsidR="0015429D" w:rsidRPr="009D2F00" w:rsidRDefault="0015429D" w:rsidP="0015429D">
      <w:pPr>
        <w:pStyle w:val="StandardWeb"/>
        <w:shd w:val="clear" w:color="auto" w:fill="FFFFFF"/>
        <w:rPr>
          <w:rFonts w:asciiTheme="minorHAnsi" w:hAnsiTheme="minorHAnsi" w:cstheme="minorHAnsi"/>
          <w:sz w:val="24"/>
          <w:szCs w:val="24"/>
        </w:rPr>
      </w:pPr>
      <w:r w:rsidRPr="009D2F00">
        <w:rPr>
          <w:rFonts w:asciiTheme="minorHAnsi" w:hAnsiTheme="minorHAnsi" w:cstheme="minorHAnsi"/>
          <w:color w:val="000000"/>
          <w:sz w:val="24"/>
          <w:szCs w:val="24"/>
        </w:rPr>
        <w:t xml:space="preserve">Stonehenge may be one of the </w:t>
      </w:r>
      <w:r w:rsidR="00DD5A87" w:rsidRPr="009D2F00">
        <w:rPr>
          <w:rFonts w:asciiTheme="minorHAnsi" w:hAnsiTheme="minorHAnsi" w:cstheme="minorHAnsi"/>
          <w:color w:val="000000"/>
          <w:sz w:val="24"/>
          <w:szCs w:val="24"/>
        </w:rPr>
        <w:t>best-known</w:t>
      </w:r>
      <w:r w:rsidRPr="009D2F00">
        <w:rPr>
          <w:rFonts w:asciiTheme="minorHAnsi" w:hAnsiTheme="minorHAnsi" w:cstheme="minorHAnsi"/>
          <w:color w:val="000000"/>
          <w:sz w:val="24"/>
          <w:szCs w:val="24"/>
        </w:rPr>
        <w:t xml:space="preserve"> archaeological sites on </w:t>
      </w:r>
      <w:r w:rsidR="0073587C" w:rsidRPr="009D2F00">
        <w:rPr>
          <w:rFonts w:asciiTheme="minorHAnsi" w:hAnsiTheme="minorHAnsi" w:cstheme="minorHAnsi"/>
          <w:color w:val="000000"/>
          <w:sz w:val="24"/>
          <w:szCs w:val="24"/>
        </w:rPr>
        <w:t>earth,</w:t>
      </w:r>
      <w:r w:rsidRPr="009D2F00">
        <w:rPr>
          <w:rFonts w:asciiTheme="minorHAnsi" w:hAnsiTheme="minorHAnsi" w:cstheme="minorHAnsi"/>
          <w:color w:val="000000"/>
          <w:sz w:val="24"/>
          <w:szCs w:val="24"/>
        </w:rPr>
        <w:t xml:space="preserve"> but </w:t>
      </w:r>
      <w:r w:rsidRPr="009D2F00">
        <w:rPr>
          <w:rFonts w:asciiTheme="minorHAnsi" w:hAnsiTheme="minorHAnsi" w:cstheme="minorHAnsi"/>
          <w:sz w:val="24"/>
          <w:szCs w:val="24"/>
        </w:rPr>
        <w:t xml:space="preserve">a team of archaeologists are celebrating the discovery of a major new prehistoric monument only a short distance away from Stonehenge. Recent fieldwork and analysis have revealed evidence for 20 or more massive, prehistoric shafts, measuring more than 10 metres in diameter and 5 metres deep. These shafts form a circle more than 2 kilometres in diameter and enclose an area greater than 3 square kilometres around the Durrington Walls </w:t>
      </w:r>
      <w:proofErr w:type="spellStart"/>
      <w:r w:rsidRPr="009D2F00">
        <w:rPr>
          <w:rFonts w:asciiTheme="minorHAnsi" w:hAnsiTheme="minorHAnsi" w:cstheme="minorHAnsi"/>
          <w:sz w:val="24"/>
          <w:szCs w:val="24"/>
        </w:rPr>
        <w:t>henge</w:t>
      </w:r>
      <w:proofErr w:type="spellEnd"/>
      <w:r w:rsidRPr="009D2F00">
        <w:rPr>
          <w:rFonts w:asciiTheme="minorHAnsi" w:hAnsiTheme="minorHAnsi" w:cstheme="minorHAnsi"/>
          <w:sz w:val="24"/>
          <w:szCs w:val="24"/>
        </w:rPr>
        <w:t xml:space="preserve">, one of Britain’s largest </w:t>
      </w:r>
      <w:proofErr w:type="spellStart"/>
      <w:r w:rsidRPr="009D2F00">
        <w:rPr>
          <w:rFonts w:asciiTheme="minorHAnsi" w:hAnsiTheme="minorHAnsi" w:cstheme="minorHAnsi"/>
          <w:sz w:val="24"/>
          <w:szCs w:val="24"/>
        </w:rPr>
        <w:t>henge</w:t>
      </w:r>
      <w:proofErr w:type="spellEnd"/>
      <w:r w:rsidRPr="009D2F00">
        <w:rPr>
          <w:rFonts w:asciiTheme="minorHAnsi" w:hAnsiTheme="minorHAnsi" w:cstheme="minorHAnsi"/>
          <w:sz w:val="24"/>
          <w:szCs w:val="24"/>
        </w:rPr>
        <w:t xml:space="preserve"> monuments, and the famous, smaller prehistoric circle at </w:t>
      </w:r>
      <w:proofErr w:type="spellStart"/>
      <w:r w:rsidRPr="009D2F00">
        <w:rPr>
          <w:rFonts w:asciiTheme="minorHAnsi" w:hAnsiTheme="minorHAnsi" w:cstheme="minorHAnsi"/>
          <w:sz w:val="24"/>
          <w:szCs w:val="24"/>
        </w:rPr>
        <w:t>Woodhenge</w:t>
      </w:r>
      <w:proofErr w:type="spellEnd"/>
      <w:r w:rsidRPr="009D2F00">
        <w:rPr>
          <w:rFonts w:asciiTheme="minorHAnsi" w:hAnsiTheme="minorHAnsi" w:cstheme="minorHAnsi"/>
          <w:sz w:val="24"/>
          <w:szCs w:val="24"/>
        </w:rPr>
        <w:t>.</w:t>
      </w:r>
    </w:p>
    <w:p w14:paraId="2D16A3D8" w14:textId="77777777" w:rsidR="0015429D" w:rsidRPr="006D6458" w:rsidRDefault="0015429D" w:rsidP="0015429D">
      <w:pPr>
        <w:pStyle w:val="KeinLeerraum"/>
        <w:rPr>
          <w:rFonts w:cstheme="minorHAnsi"/>
          <w:sz w:val="24"/>
          <w:szCs w:val="24"/>
        </w:rPr>
      </w:pPr>
    </w:p>
    <w:p w14:paraId="58985109" w14:textId="6E9D09DA" w:rsidR="0015429D" w:rsidRPr="009D2F00" w:rsidRDefault="0015429D" w:rsidP="0015429D">
      <w:pPr>
        <w:pStyle w:val="KeinLeerraum"/>
        <w:rPr>
          <w:rFonts w:cstheme="minorHAnsi"/>
          <w:sz w:val="24"/>
          <w:szCs w:val="24"/>
        </w:rPr>
      </w:pPr>
      <w:r w:rsidRPr="009D2F00">
        <w:rPr>
          <w:rFonts w:cstheme="minorHAnsi"/>
          <w:sz w:val="24"/>
          <w:szCs w:val="24"/>
        </w:rPr>
        <w:t>Coring of the shafts provided radiocarbon dates indicating that these features are Neolithic and were excavated more than 4,500 years ago, around the time that Durrington Walls was constructed.</w:t>
      </w:r>
      <w:r w:rsidR="0073587C">
        <w:rPr>
          <w:rFonts w:cstheme="minorHAnsi"/>
          <w:sz w:val="24"/>
          <w:szCs w:val="24"/>
        </w:rPr>
        <w:t xml:space="preserve"> </w:t>
      </w:r>
      <w:r w:rsidRPr="009D2F00">
        <w:rPr>
          <w:rFonts w:cstheme="minorHAnsi"/>
          <w:sz w:val="24"/>
          <w:szCs w:val="24"/>
        </w:rPr>
        <w:t xml:space="preserve">Archaeologists believe that the shafts served as a boundary to a sacred area or precinct associated with the </w:t>
      </w:r>
      <w:proofErr w:type="spellStart"/>
      <w:r w:rsidRPr="009D2F00">
        <w:rPr>
          <w:rFonts w:cstheme="minorHAnsi"/>
          <w:sz w:val="24"/>
          <w:szCs w:val="24"/>
        </w:rPr>
        <w:t>henge</w:t>
      </w:r>
      <w:proofErr w:type="spellEnd"/>
      <w:r w:rsidRPr="009D2F00">
        <w:rPr>
          <w:rFonts w:cstheme="minorHAnsi"/>
          <w:sz w:val="24"/>
          <w:szCs w:val="24"/>
        </w:rPr>
        <w:t xml:space="preserve">. The Neolithic period, which is associated with the first farmers in Britain, is characterised by the development of ornate, and occasionally very large, rituals structures and enclosures, including the great stone circle at Stonehenge. However, no comparative prehistoric structure in the UK encloses such a large area as the circle of shafts at Durrington, and the structure is currently unique.  </w:t>
      </w:r>
    </w:p>
    <w:p w14:paraId="6669AF9E" w14:textId="77777777" w:rsidR="0015429D" w:rsidRPr="009D2F00" w:rsidRDefault="0015429D" w:rsidP="0015429D">
      <w:pPr>
        <w:pStyle w:val="KeinLeerraum"/>
        <w:rPr>
          <w:rFonts w:cstheme="minorHAnsi"/>
          <w:sz w:val="24"/>
          <w:szCs w:val="24"/>
        </w:rPr>
      </w:pPr>
    </w:p>
    <w:p w14:paraId="7F832912" w14:textId="44AC84AD" w:rsidR="0015429D" w:rsidRPr="009D2F00" w:rsidRDefault="0015429D" w:rsidP="0015429D">
      <w:pPr>
        <w:pStyle w:val="KeinLeerraum"/>
        <w:rPr>
          <w:rFonts w:cstheme="minorHAnsi"/>
          <w:sz w:val="24"/>
          <w:szCs w:val="24"/>
        </w:rPr>
      </w:pPr>
      <w:r w:rsidRPr="009D2F00">
        <w:rPr>
          <w:rFonts w:cstheme="minorHAnsi"/>
          <w:sz w:val="24"/>
          <w:szCs w:val="24"/>
        </w:rPr>
        <w:t xml:space="preserve">Aside from the scale of the structure, the circuit of shafts has other surprising characteristics. The boundary appears to have been deliberately laid out to include an earlier prehistoric monument within the boundary - the Larkhill Causewayed Enclosure. This site was built more than 1,500 years before the </w:t>
      </w:r>
      <w:proofErr w:type="spellStart"/>
      <w:r w:rsidRPr="009D2F00">
        <w:rPr>
          <w:rFonts w:cstheme="minorHAnsi"/>
          <w:sz w:val="24"/>
          <w:szCs w:val="24"/>
        </w:rPr>
        <w:t>henge</w:t>
      </w:r>
      <w:proofErr w:type="spellEnd"/>
      <w:r w:rsidRPr="009D2F00">
        <w:rPr>
          <w:rFonts w:cstheme="minorHAnsi"/>
          <w:sz w:val="24"/>
          <w:szCs w:val="24"/>
        </w:rPr>
        <w:t xml:space="preserve"> at Durrington. This distance between the </w:t>
      </w:r>
      <w:proofErr w:type="spellStart"/>
      <w:r w:rsidRPr="009D2F00">
        <w:rPr>
          <w:rFonts w:cstheme="minorHAnsi"/>
          <w:sz w:val="24"/>
          <w:szCs w:val="24"/>
        </w:rPr>
        <w:t>henge</w:t>
      </w:r>
      <w:proofErr w:type="spellEnd"/>
      <w:r w:rsidRPr="009D2F00">
        <w:rPr>
          <w:rFonts w:cstheme="minorHAnsi"/>
          <w:sz w:val="24"/>
          <w:szCs w:val="24"/>
        </w:rPr>
        <w:t xml:space="preserve"> and earlier enclosure, more than 800 metres, seems to guide the placement of shafts around Durrington. The evidence for how these features were laid out is extremely important as implies that the early inhabitants of Britain used a tally or counting system to track pacing across long distances. Evidence for such careful planning, at such a scale, is unexpected and emphasises how important the positioning of these features was. </w:t>
      </w:r>
    </w:p>
    <w:p w14:paraId="65CB8E39" w14:textId="77777777" w:rsidR="0015429D" w:rsidRPr="009D2F00" w:rsidRDefault="0015429D" w:rsidP="0015429D">
      <w:pPr>
        <w:pStyle w:val="KeinLeerraum"/>
        <w:rPr>
          <w:rFonts w:cstheme="minorHAnsi"/>
          <w:sz w:val="24"/>
          <w:szCs w:val="24"/>
        </w:rPr>
      </w:pPr>
    </w:p>
    <w:p w14:paraId="4D1C161F" w14:textId="35CEA035" w:rsidR="0015429D" w:rsidRPr="009D2F00" w:rsidRDefault="0015429D" w:rsidP="0015429D">
      <w:pPr>
        <w:pStyle w:val="KeinLeerraum"/>
        <w:rPr>
          <w:rFonts w:cstheme="minorHAnsi"/>
          <w:sz w:val="24"/>
          <w:szCs w:val="24"/>
        </w:rPr>
      </w:pPr>
      <w:r w:rsidRPr="009D2F00">
        <w:rPr>
          <w:rFonts w:cstheme="minorHAnsi"/>
          <w:sz w:val="24"/>
          <w:szCs w:val="24"/>
        </w:rPr>
        <w:t>Archaeologists believe the effort invested in the circuit inscribed by the pits reflects an important cosmological link between these two ritual sites, and that the large shafts were dug to record what must have been an important, sacred boundary. The presence of such massive features, and perhaps an internal post line, guided people towards the religious sites within the circle or may have warned those who were not permitted to cross the boundary marked by the shafts.</w:t>
      </w:r>
    </w:p>
    <w:p w14:paraId="49896EF0" w14:textId="77777777" w:rsidR="0015429D" w:rsidRPr="009D2F00" w:rsidRDefault="0015429D" w:rsidP="0015429D">
      <w:pPr>
        <w:pStyle w:val="KeinLeerraum"/>
        <w:rPr>
          <w:rFonts w:cstheme="minorHAnsi"/>
          <w:sz w:val="24"/>
          <w:szCs w:val="24"/>
        </w:rPr>
      </w:pPr>
    </w:p>
    <w:p w14:paraId="3871D88F" w14:textId="198FD760" w:rsidR="0015429D" w:rsidRPr="009D2F00" w:rsidRDefault="0015429D" w:rsidP="0015429D">
      <w:pPr>
        <w:pStyle w:val="KeinLeerraum"/>
        <w:rPr>
          <w:rFonts w:cstheme="minorHAnsi"/>
          <w:sz w:val="24"/>
          <w:szCs w:val="24"/>
        </w:rPr>
      </w:pPr>
      <w:r w:rsidRPr="009D2F00">
        <w:rPr>
          <w:rFonts w:cstheme="minorHAnsi"/>
          <w:sz w:val="24"/>
          <w:szCs w:val="24"/>
        </w:rPr>
        <w:t xml:space="preserve">Research on the pits at Durrington was led by the University of Bradford and undertaken by a consortium of archaeologists as part of the Stonehenge Hidden Landscapes Project. Partners include </w:t>
      </w:r>
      <w:r w:rsidRPr="009D2F00">
        <w:rPr>
          <w:rFonts w:cstheme="minorHAnsi"/>
          <w:sz w:val="24"/>
          <w:szCs w:val="24"/>
          <w:lang w:val="en-US"/>
        </w:rPr>
        <w:t xml:space="preserve">the Ludwig Boltzmann Institute for </w:t>
      </w:r>
      <w:r w:rsidRPr="009D2F00">
        <w:rPr>
          <w:rFonts w:cstheme="minorHAnsi"/>
          <w:sz w:val="24"/>
          <w:szCs w:val="24"/>
        </w:rPr>
        <w:t xml:space="preserve">Archaeological Prospection and Virtual Archaeology in cooperation with the Universities of </w:t>
      </w:r>
      <w:r w:rsidRPr="006D6458">
        <w:rPr>
          <w:rFonts w:cstheme="minorHAnsi"/>
          <w:sz w:val="24"/>
          <w:szCs w:val="24"/>
        </w:rPr>
        <w:t xml:space="preserve">Birmingham, St Andrews, </w:t>
      </w:r>
      <w:r w:rsidRPr="006D6458">
        <w:rPr>
          <w:rFonts w:cstheme="minorHAnsi"/>
          <w:color w:val="000000" w:themeColor="text1"/>
          <w:sz w:val="24"/>
          <w:szCs w:val="24"/>
        </w:rPr>
        <w:t>Warwick,</w:t>
      </w:r>
      <w:r w:rsidRPr="009D2F00">
        <w:rPr>
          <w:rFonts w:cstheme="minorHAnsi"/>
          <w:color w:val="000000" w:themeColor="text1"/>
          <w:sz w:val="24"/>
          <w:szCs w:val="24"/>
        </w:rPr>
        <w:t xml:space="preserve"> University of Wales Trinity Saint David</w:t>
      </w:r>
      <w:r w:rsidRPr="006D6458">
        <w:rPr>
          <w:rFonts w:cstheme="minorHAnsi"/>
          <w:color w:val="000000" w:themeColor="text1"/>
          <w:sz w:val="24"/>
          <w:szCs w:val="24"/>
        </w:rPr>
        <w:t xml:space="preserve">, and </w:t>
      </w:r>
      <w:r w:rsidRPr="009D2F00">
        <w:rPr>
          <w:rFonts w:cstheme="minorHAnsi"/>
          <w:color w:val="000000" w:themeColor="text1"/>
          <w:sz w:val="24"/>
          <w:szCs w:val="24"/>
        </w:rPr>
        <w:t xml:space="preserve">the </w:t>
      </w:r>
      <w:r w:rsidRPr="009D2F00">
        <w:rPr>
          <w:rFonts w:cstheme="minorHAnsi"/>
          <w:sz w:val="24"/>
          <w:szCs w:val="24"/>
        </w:rPr>
        <w:t>Scottish Universities Environmental Research Centre (University of Glasgow). Work at Durrington was facilitated by the National Trust and supported by the University of Bradford Research Development Fund</w:t>
      </w:r>
    </w:p>
    <w:p w14:paraId="028DCAF5" w14:textId="77777777" w:rsidR="0015429D" w:rsidRPr="009D2F00" w:rsidRDefault="0015429D" w:rsidP="0015429D">
      <w:pPr>
        <w:pStyle w:val="KeinLeerraum"/>
        <w:rPr>
          <w:rFonts w:cstheme="minorHAnsi"/>
          <w:sz w:val="24"/>
          <w:szCs w:val="24"/>
        </w:rPr>
      </w:pPr>
    </w:p>
    <w:p w14:paraId="14AFC6CA" w14:textId="77777777" w:rsidR="0015429D" w:rsidRPr="009D2F00" w:rsidRDefault="0015429D" w:rsidP="0015429D">
      <w:pPr>
        <w:pStyle w:val="KeinLeerraum"/>
        <w:rPr>
          <w:rFonts w:cstheme="minorHAnsi"/>
          <w:sz w:val="24"/>
          <w:szCs w:val="24"/>
        </w:rPr>
      </w:pPr>
      <w:r w:rsidRPr="009D2F00">
        <w:rPr>
          <w:rFonts w:cstheme="minorHAnsi"/>
          <w:sz w:val="24"/>
          <w:szCs w:val="24"/>
        </w:rPr>
        <w:t xml:space="preserve">Full publication of research at Durrington has been published as an open access article by Internet Archaeology at - </w:t>
      </w:r>
      <w:hyperlink r:id="rId5" w:history="1">
        <w:r w:rsidRPr="009D2F00">
          <w:rPr>
            <w:rStyle w:val="Hyperlink"/>
            <w:rFonts w:cstheme="minorHAnsi"/>
          </w:rPr>
          <w:t>https://doi.org/10.11141/ia.55.4</w:t>
        </w:r>
      </w:hyperlink>
    </w:p>
    <w:p w14:paraId="3669E630" w14:textId="77777777" w:rsidR="0015429D" w:rsidRPr="009D2F00" w:rsidRDefault="0015429D" w:rsidP="0015429D">
      <w:pPr>
        <w:pStyle w:val="KeinLeerraum"/>
        <w:rPr>
          <w:rFonts w:cstheme="minorHAnsi"/>
          <w:sz w:val="24"/>
          <w:szCs w:val="24"/>
        </w:rPr>
      </w:pPr>
    </w:p>
    <w:p w14:paraId="17B08FC3" w14:textId="77777777" w:rsidR="0015429D" w:rsidRDefault="0015429D" w:rsidP="0015429D">
      <w:pPr>
        <w:spacing w:after="200" w:line="276" w:lineRule="auto"/>
        <w:rPr>
          <w:rFonts w:asciiTheme="minorHAnsi" w:eastAsiaTheme="minorHAnsi" w:hAnsiTheme="minorHAnsi" w:cstheme="minorHAnsi"/>
          <w:b/>
          <w:bCs/>
          <w:lang w:eastAsia="en-US"/>
        </w:rPr>
      </w:pPr>
      <w:r>
        <w:rPr>
          <w:rFonts w:cstheme="minorHAnsi"/>
          <w:b/>
          <w:bCs/>
        </w:rPr>
        <w:br w:type="page"/>
      </w:r>
    </w:p>
    <w:p w14:paraId="6B87FAE3" w14:textId="77777777" w:rsidR="0015429D" w:rsidRPr="00901F92" w:rsidRDefault="0015429D" w:rsidP="0015429D">
      <w:pPr>
        <w:pStyle w:val="KeinLeerraum"/>
        <w:rPr>
          <w:rFonts w:cstheme="minorHAnsi"/>
        </w:rPr>
      </w:pPr>
      <w:r w:rsidRPr="00901F92">
        <w:rPr>
          <w:rFonts w:cstheme="minorHAnsi"/>
          <w:b/>
          <w:bCs/>
        </w:rPr>
        <w:lastRenderedPageBreak/>
        <w:t>Professor Vincent Gaffney (University of Bradford)</w:t>
      </w:r>
      <w:r w:rsidRPr="00901F92">
        <w:rPr>
          <w:rFonts w:cstheme="minorHAnsi"/>
        </w:rPr>
        <w:t xml:space="preserve"> said “The size of the shafts and circuit surrounding Durrington Walls is without precedent within the UK. It demonstrates the significance of Durrington Walls </w:t>
      </w:r>
      <w:proofErr w:type="spellStart"/>
      <w:r w:rsidRPr="00901F92">
        <w:rPr>
          <w:rFonts w:cstheme="minorHAnsi"/>
        </w:rPr>
        <w:t>Henge</w:t>
      </w:r>
      <w:proofErr w:type="spellEnd"/>
      <w:r w:rsidRPr="00901F92">
        <w:rPr>
          <w:rFonts w:cstheme="minorHAnsi"/>
        </w:rPr>
        <w:t xml:space="preserve">, the complexity of the monumental structures within the Stonehenge landscape, and the capacity and desire of Neolithic communities to record their cosmological belief systems in ways, and at a scale, that we had never previously anticipated. </w:t>
      </w:r>
    </w:p>
    <w:p w14:paraId="5AB0C881" w14:textId="77777777" w:rsidR="0015429D" w:rsidRPr="00901F92" w:rsidRDefault="0015429D" w:rsidP="0015429D">
      <w:pPr>
        <w:pStyle w:val="KeinLeerraum"/>
        <w:rPr>
          <w:rFonts w:cstheme="minorHAnsi"/>
        </w:rPr>
      </w:pPr>
    </w:p>
    <w:p w14:paraId="4B08E863" w14:textId="4BDA5A77" w:rsidR="0015429D" w:rsidRPr="00901F92" w:rsidRDefault="0015429D" w:rsidP="0015429D">
      <w:pPr>
        <w:pStyle w:val="KeinLeerraum"/>
        <w:rPr>
          <w:rFonts w:cstheme="minorHAnsi"/>
        </w:rPr>
      </w:pPr>
      <w:r w:rsidRPr="00901F92">
        <w:rPr>
          <w:rFonts w:cstheme="minorHAnsi"/>
          <w:b/>
          <w:bCs/>
        </w:rPr>
        <w:t xml:space="preserve">Professor Wolfgang Neubauer (LBI </w:t>
      </w:r>
      <w:proofErr w:type="spellStart"/>
      <w:r w:rsidRPr="00901F92">
        <w:rPr>
          <w:rFonts w:cstheme="minorHAnsi"/>
          <w:b/>
          <w:bCs/>
        </w:rPr>
        <w:t>ArchPro</w:t>
      </w:r>
      <w:proofErr w:type="spellEnd"/>
      <w:r w:rsidRPr="00901F92">
        <w:rPr>
          <w:rFonts w:cstheme="minorHAnsi"/>
          <w:b/>
          <w:bCs/>
        </w:rPr>
        <w:t>, University of Vienna)</w:t>
      </w:r>
      <w:r w:rsidRPr="00901F92">
        <w:rPr>
          <w:rFonts w:cstheme="minorHAnsi"/>
        </w:rPr>
        <w:t xml:space="preserve"> said “It is amazing that our seamless survey of the Stonehenge landscape, which appl</w:t>
      </w:r>
      <w:r w:rsidR="00DD5A87">
        <w:rPr>
          <w:rFonts w:cstheme="minorHAnsi"/>
        </w:rPr>
        <w:t>ies</w:t>
      </w:r>
      <w:r w:rsidRPr="00901F92">
        <w:rPr>
          <w:rFonts w:cstheme="minorHAnsi"/>
        </w:rPr>
        <w:t xml:space="preserve"> the latest technology and extends over kilometres of countryside, has revealed major new features including these huge shafts. They are not only clearly visible in the geophysical data sets, the survey also provides the opportunity to place these features within a wider context comprising the many monuments associated with Stonehenge including the super-</w:t>
      </w:r>
      <w:proofErr w:type="spellStart"/>
      <w:r w:rsidRPr="00901F92">
        <w:rPr>
          <w:rFonts w:cstheme="minorHAnsi"/>
        </w:rPr>
        <w:t>henge</w:t>
      </w:r>
      <w:proofErr w:type="spellEnd"/>
      <w:r w:rsidRPr="00901F92">
        <w:rPr>
          <w:rFonts w:cstheme="minorHAnsi"/>
        </w:rPr>
        <w:t xml:space="preserve"> at Durrington Walls, three kilometres north-east from the iconic stone circle.” </w:t>
      </w:r>
    </w:p>
    <w:p w14:paraId="2FC7EA8B" w14:textId="77777777" w:rsidR="0015429D" w:rsidRPr="00901F92" w:rsidRDefault="0015429D" w:rsidP="0015429D">
      <w:pPr>
        <w:pStyle w:val="KeinLeerraum"/>
        <w:rPr>
          <w:rFonts w:cstheme="minorHAnsi"/>
        </w:rPr>
      </w:pPr>
    </w:p>
    <w:p w14:paraId="237DA267" w14:textId="77777777" w:rsidR="0015429D" w:rsidRPr="00901F92" w:rsidRDefault="0015429D" w:rsidP="0015429D">
      <w:pPr>
        <w:rPr>
          <w:rFonts w:asciiTheme="minorHAnsi" w:hAnsiTheme="minorHAnsi" w:cstheme="minorHAnsi"/>
          <w:sz w:val="22"/>
          <w:szCs w:val="22"/>
        </w:rPr>
      </w:pPr>
      <w:r w:rsidRPr="00901F92">
        <w:rPr>
          <w:rFonts w:asciiTheme="minorHAnsi" w:hAnsiTheme="minorHAnsi" w:cstheme="minorHAnsi"/>
          <w:b/>
          <w:bCs/>
          <w:sz w:val="22"/>
          <w:szCs w:val="22"/>
        </w:rPr>
        <w:t xml:space="preserve">Dr Chris Gaffney (University of Bradford) </w:t>
      </w:r>
      <w:r w:rsidRPr="00901F92">
        <w:rPr>
          <w:rFonts w:asciiTheme="minorHAnsi" w:hAnsiTheme="minorHAnsi" w:cstheme="minorHAnsi"/>
          <w:sz w:val="22"/>
          <w:szCs w:val="22"/>
        </w:rPr>
        <w:t>said “</w:t>
      </w:r>
      <w:r w:rsidRPr="00901F92">
        <w:rPr>
          <w:rFonts w:asciiTheme="minorHAnsi" w:hAnsiTheme="minorHAnsi" w:cstheme="minorHAnsi"/>
          <w:color w:val="000000"/>
          <w:sz w:val="22"/>
          <w:szCs w:val="22"/>
        </w:rPr>
        <w:t>The “Stonehenge Hidden Landscapes” datasets offer unparalleled interpretations of the 'empty spaces' between the fabulous monuments that make up the World Heritage Site. Seemingly isolated features have been shown to be linked and significant to the story of the emergence of the ritual landscape. An interdisciplinary approach, using a battery of techniques, has been key to the successful understanding of this complex but structured element of the landscape around Durrington Walls.</w:t>
      </w:r>
      <w:r w:rsidRPr="00901F92">
        <w:rPr>
          <w:rFonts w:asciiTheme="minorHAnsi" w:hAnsiTheme="minorHAnsi" w:cstheme="minorHAnsi"/>
          <w:sz w:val="22"/>
          <w:szCs w:val="22"/>
        </w:rPr>
        <w:t xml:space="preserve"> “</w:t>
      </w:r>
    </w:p>
    <w:p w14:paraId="25CBFCF8" w14:textId="77777777" w:rsidR="0015429D" w:rsidRPr="00901F92" w:rsidRDefault="0015429D" w:rsidP="0015429D">
      <w:pPr>
        <w:pStyle w:val="KeinLeerraum"/>
        <w:rPr>
          <w:rFonts w:cstheme="minorHAnsi"/>
        </w:rPr>
      </w:pPr>
    </w:p>
    <w:p w14:paraId="1DB48EBD" w14:textId="77777777" w:rsidR="0015429D" w:rsidRPr="00901F92" w:rsidRDefault="0015429D" w:rsidP="0015429D">
      <w:pPr>
        <w:rPr>
          <w:rFonts w:asciiTheme="minorHAnsi" w:hAnsiTheme="minorHAnsi" w:cstheme="minorHAnsi"/>
          <w:sz w:val="22"/>
          <w:szCs w:val="22"/>
        </w:rPr>
      </w:pPr>
      <w:r w:rsidRPr="00901F92">
        <w:rPr>
          <w:rFonts w:asciiTheme="minorHAnsi" w:hAnsiTheme="minorHAnsi" w:cstheme="minorHAnsi"/>
          <w:b/>
          <w:bCs/>
          <w:sz w:val="22"/>
          <w:szCs w:val="22"/>
        </w:rPr>
        <w:t>Dr Richard Bates (University of St Andrews)</w:t>
      </w:r>
      <w:r w:rsidRPr="00901F92">
        <w:rPr>
          <w:rFonts w:asciiTheme="minorHAnsi" w:hAnsiTheme="minorHAnsi" w:cstheme="minorHAnsi"/>
          <w:sz w:val="22"/>
          <w:szCs w:val="22"/>
        </w:rPr>
        <w:t xml:space="preserve"> said “Seeing what is unseen! Yet again, the use of a multidisciplinary effort with remote sensing and careful sampling is giving us an insight to the past that shows an even more complex society that we could ever imagine. Clearly sophisticated practices demonstrate that the people were so in tune with natural events to an extent that we can barely conceive in the modern world we live in today.” </w:t>
      </w:r>
    </w:p>
    <w:p w14:paraId="32D49791" w14:textId="77777777" w:rsidR="0015429D" w:rsidRPr="00901F92" w:rsidRDefault="0015429D" w:rsidP="0015429D">
      <w:pPr>
        <w:rPr>
          <w:rFonts w:asciiTheme="minorHAnsi" w:hAnsiTheme="minorHAnsi" w:cstheme="minorHAnsi"/>
          <w:b/>
          <w:bCs/>
          <w:sz w:val="22"/>
          <w:szCs w:val="22"/>
        </w:rPr>
      </w:pPr>
    </w:p>
    <w:p w14:paraId="20C76447" w14:textId="77777777" w:rsidR="0015429D" w:rsidRPr="00901F92" w:rsidRDefault="0015429D" w:rsidP="0015429D">
      <w:pPr>
        <w:rPr>
          <w:rFonts w:asciiTheme="minorHAnsi" w:hAnsiTheme="minorHAnsi" w:cstheme="minorHAnsi"/>
          <w:sz w:val="22"/>
          <w:szCs w:val="22"/>
        </w:rPr>
      </w:pPr>
      <w:r w:rsidRPr="00901F92">
        <w:rPr>
          <w:rFonts w:asciiTheme="minorHAnsi" w:hAnsiTheme="minorHAnsi" w:cstheme="minorHAnsi"/>
          <w:b/>
          <w:bCs/>
          <w:sz w:val="22"/>
          <w:szCs w:val="22"/>
        </w:rPr>
        <w:t xml:space="preserve">Tim Kinnaird (University of St Andrews) said </w:t>
      </w:r>
      <w:r w:rsidRPr="00901F92">
        <w:rPr>
          <w:rFonts w:asciiTheme="minorHAnsi" w:hAnsiTheme="minorHAnsi" w:cstheme="minorHAnsi"/>
          <w:sz w:val="22"/>
          <w:szCs w:val="22"/>
        </w:rPr>
        <w:t>“The sedimentary infills contain a rich and fascinating archive of previously unknown environmental information, and with optically stimulated luminescence profiling and dating, we can write detailed narratives of the Stonehenge landscape for the last 4,000 years.”</w:t>
      </w:r>
    </w:p>
    <w:p w14:paraId="1C5EC007" w14:textId="77777777" w:rsidR="0015429D" w:rsidRPr="00901F92" w:rsidRDefault="0015429D" w:rsidP="0015429D">
      <w:pPr>
        <w:pStyle w:val="KeinLeerraum"/>
        <w:rPr>
          <w:rFonts w:cstheme="minorHAnsi"/>
          <w:b/>
        </w:rPr>
      </w:pPr>
    </w:p>
    <w:p w14:paraId="79F983E9" w14:textId="77777777" w:rsidR="0015429D" w:rsidRPr="00901F92" w:rsidRDefault="0015429D" w:rsidP="0015429D">
      <w:pPr>
        <w:pStyle w:val="KeinLeerraum"/>
        <w:rPr>
          <w:rFonts w:cstheme="minorHAnsi"/>
          <w:bCs/>
          <w:color w:val="000000" w:themeColor="text1"/>
        </w:rPr>
      </w:pPr>
      <w:r w:rsidRPr="00901F92">
        <w:rPr>
          <w:rFonts w:cstheme="minorHAnsi"/>
          <w:b/>
        </w:rPr>
        <w:t xml:space="preserve">Dr Martin Bates (University of Wales, Trinity Saint David, Lampeter) </w:t>
      </w:r>
      <w:r w:rsidRPr="00901F92">
        <w:rPr>
          <w:rFonts w:cstheme="minorHAnsi"/>
          <w:bCs/>
        </w:rPr>
        <w:t xml:space="preserve">said </w:t>
      </w:r>
      <w:bookmarkStart w:id="0" w:name="_Hlk42586842"/>
      <w:r w:rsidRPr="00901F92">
        <w:rPr>
          <w:rFonts w:cstheme="minorHAnsi"/>
          <w:bCs/>
          <w:color w:val="000000" w:themeColor="text1"/>
        </w:rPr>
        <w:t>“When discovering features of this size in the past, antiquarians and earlier archaeologists would have applied relatively coarse methodologies, primarily excavation, to discover more.  Today, we can be more cautious and sympathetic to the archaeology.  Precision coring, guided by remote sensing, and a bit of luck, has allowed us to recover bone fragments close to the base of one of these features and that has allowed us to date their initial infilling”.</w:t>
      </w:r>
      <w:bookmarkEnd w:id="0"/>
    </w:p>
    <w:p w14:paraId="74468AC3" w14:textId="77777777" w:rsidR="0015429D" w:rsidRPr="00901F92" w:rsidRDefault="0015429D" w:rsidP="0015429D">
      <w:pPr>
        <w:pStyle w:val="KeinLeerraum"/>
        <w:rPr>
          <w:rFonts w:cstheme="minorHAnsi"/>
          <w:b/>
        </w:rPr>
      </w:pPr>
    </w:p>
    <w:p w14:paraId="51464443" w14:textId="77777777" w:rsidR="0015429D" w:rsidRPr="00901F92" w:rsidRDefault="0015429D" w:rsidP="0015429D">
      <w:pPr>
        <w:pStyle w:val="StandardWeb"/>
        <w:rPr>
          <w:rFonts w:asciiTheme="minorHAnsi" w:hAnsiTheme="minorHAnsi" w:cstheme="minorHAnsi"/>
          <w:color w:val="000000"/>
        </w:rPr>
      </w:pPr>
      <w:r w:rsidRPr="00901F92">
        <w:rPr>
          <w:rFonts w:asciiTheme="minorHAnsi" w:hAnsiTheme="minorHAnsi" w:cstheme="minorHAnsi"/>
          <w:b/>
        </w:rPr>
        <w:t>Eamonn Baldwin (University of Birmingham)</w:t>
      </w:r>
      <w:r w:rsidRPr="00901F92">
        <w:rPr>
          <w:rFonts w:asciiTheme="minorHAnsi" w:hAnsiTheme="minorHAnsi" w:cstheme="minorHAnsi"/>
          <w:bCs/>
        </w:rPr>
        <w:t xml:space="preserve"> said </w:t>
      </w:r>
      <w:r w:rsidRPr="00901F92">
        <w:rPr>
          <w:rFonts w:asciiTheme="minorHAnsi" w:hAnsiTheme="minorHAnsi" w:cstheme="minorHAnsi"/>
          <w:color w:val="000000"/>
        </w:rPr>
        <w:t>“The Stonehenge landscape stands apart, not only as one of the most important archaeological landscapes in the world, but also amongst the best studied. To make such a major discovery within such an area is remarkable, and testament to how archaeologists have begun to integrate technology with traditional research methods including excavation and aerial photographic survey.”</w:t>
      </w:r>
    </w:p>
    <w:p w14:paraId="0FB5AE10" w14:textId="77777777" w:rsidR="0015429D" w:rsidRPr="00901F92" w:rsidRDefault="0015429D" w:rsidP="0015429D">
      <w:pPr>
        <w:pStyle w:val="StandardWeb"/>
        <w:rPr>
          <w:rFonts w:asciiTheme="minorHAnsi" w:hAnsiTheme="minorHAnsi" w:cstheme="minorHAnsi"/>
          <w:color w:val="000000"/>
        </w:rPr>
      </w:pPr>
    </w:p>
    <w:p w14:paraId="47E3489F" w14:textId="77777777" w:rsidR="0015429D" w:rsidRPr="00901F92" w:rsidRDefault="0015429D" w:rsidP="0015429D">
      <w:pPr>
        <w:pStyle w:val="StandardWeb"/>
        <w:rPr>
          <w:rFonts w:asciiTheme="minorHAnsi" w:hAnsiTheme="minorHAnsi" w:cstheme="minorHAnsi"/>
          <w:color w:val="000000"/>
        </w:rPr>
      </w:pPr>
      <w:r w:rsidRPr="00901F92">
        <w:rPr>
          <w:rFonts w:asciiTheme="minorHAnsi" w:hAnsiTheme="minorHAnsi" w:cstheme="minorHAnsi"/>
          <w:b/>
          <w:bCs/>
          <w:color w:val="000000"/>
        </w:rPr>
        <w:t>Professor Henry Chapman (University of Birmingham)</w:t>
      </w:r>
      <w:r w:rsidRPr="00901F92">
        <w:rPr>
          <w:rFonts w:asciiTheme="minorHAnsi" w:hAnsiTheme="minorHAnsi" w:cstheme="minorHAnsi"/>
          <w:color w:val="000000"/>
        </w:rPr>
        <w:t xml:space="preserve"> said "After centuries of study of the Stonehenge landscape, the discovery of such an incredible new monument is testament to the value of interdisciplinary research. Our understanding of this outstanding place has been transformed in recent years, and the identification of such a significant and extensive new site highlights that there is always something more to discover."</w:t>
      </w:r>
    </w:p>
    <w:p w14:paraId="7565C710" w14:textId="77777777" w:rsidR="0015429D" w:rsidRPr="00901F92" w:rsidRDefault="0015429D" w:rsidP="0015429D">
      <w:pPr>
        <w:pStyle w:val="StandardWeb"/>
        <w:rPr>
          <w:rFonts w:asciiTheme="minorHAnsi" w:hAnsiTheme="minorHAnsi" w:cstheme="minorHAnsi"/>
          <w:color w:val="000000"/>
        </w:rPr>
      </w:pPr>
    </w:p>
    <w:p w14:paraId="5C929FB4" w14:textId="77777777" w:rsidR="0015429D" w:rsidRPr="00901F92" w:rsidRDefault="0015429D" w:rsidP="0015429D">
      <w:pPr>
        <w:rPr>
          <w:rFonts w:asciiTheme="minorHAnsi" w:hAnsiTheme="minorHAnsi" w:cstheme="minorHAnsi"/>
          <w:sz w:val="22"/>
          <w:szCs w:val="22"/>
        </w:rPr>
      </w:pPr>
      <w:r w:rsidRPr="00901F92">
        <w:rPr>
          <w:rFonts w:asciiTheme="minorHAnsi" w:hAnsiTheme="minorHAnsi" w:cstheme="minorHAnsi"/>
          <w:b/>
          <w:sz w:val="22"/>
          <w:szCs w:val="22"/>
        </w:rPr>
        <w:t xml:space="preserve">Professor Robin </w:t>
      </w:r>
      <w:proofErr w:type="spellStart"/>
      <w:r w:rsidRPr="00901F92">
        <w:rPr>
          <w:rFonts w:asciiTheme="minorHAnsi" w:hAnsiTheme="minorHAnsi" w:cstheme="minorHAnsi"/>
          <w:b/>
          <w:sz w:val="22"/>
          <w:szCs w:val="22"/>
        </w:rPr>
        <w:t>Allaby</w:t>
      </w:r>
      <w:proofErr w:type="spellEnd"/>
      <w:r w:rsidRPr="00901F92">
        <w:rPr>
          <w:rFonts w:asciiTheme="minorHAnsi" w:hAnsiTheme="minorHAnsi" w:cstheme="minorHAnsi"/>
          <w:b/>
          <w:sz w:val="22"/>
          <w:szCs w:val="22"/>
        </w:rPr>
        <w:t xml:space="preserve"> (University of Warwick) </w:t>
      </w:r>
      <w:r w:rsidRPr="00901F92">
        <w:rPr>
          <w:rFonts w:asciiTheme="minorHAnsi" w:hAnsiTheme="minorHAnsi" w:cstheme="minorHAnsi"/>
          <w:bCs/>
          <w:sz w:val="22"/>
          <w:szCs w:val="22"/>
        </w:rPr>
        <w:t xml:space="preserve">said </w:t>
      </w:r>
      <w:r w:rsidRPr="00901F92">
        <w:rPr>
          <w:rFonts w:asciiTheme="minorHAnsi" w:hAnsiTheme="minorHAnsi" w:cstheme="minorHAnsi"/>
          <w:sz w:val="22"/>
          <w:szCs w:val="22"/>
        </w:rPr>
        <w:t>“We’re tremendously excited at the prospect of applying ancient sedimentary DNA technology to these mysterious structures to discover their purpose in ancient Britain”</w:t>
      </w:r>
    </w:p>
    <w:p w14:paraId="0005B601" w14:textId="77777777" w:rsidR="0015429D" w:rsidRPr="00901F92" w:rsidRDefault="0015429D" w:rsidP="0015429D">
      <w:pPr>
        <w:rPr>
          <w:rFonts w:asciiTheme="minorHAnsi" w:hAnsiTheme="minorHAnsi" w:cstheme="minorHAnsi"/>
          <w:sz w:val="22"/>
          <w:szCs w:val="22"/>
        </w:rPr>
      </w:pPr>
    </w:p>
    <w:p w14:paraId="7623F045" w14:textId="77777777" w:rsidR="0015429D" w:rsidRPr="00901F92" w:rsidRDefault="0015429D" w:rsidP="0015429D">
      <w:pPr>
        <w:pStyle w:val="StandardWeb"/>
        <w:shd w:val="clear" w:color="auto" w:fill="FFFFFF"/>
        <w:rPr>
          <w:rFonts w:asciiTheme="minorHAnsi" w:hAnsiTheme="minorHAnsi" w:cstheme="minorHAnsi"/>
          <w:color w:val="000000" w:themeColor="text1"/>
        </w:rPr>
      </w:pPr>
      <w:r w:rsidRPr="00901F92">
        <w:rPr>
          <w:rFonts w:asciiTheme="minorHAnsi" w:hAnsiTheme="minorHAnsi" w:cstheme="minorHAnsi"/>
          <w:b/>
          <w:color w:val="000000" w:themeColor="text1"/>
        </w:rPr>
        <w:t xml:space="preserve">Dr Nick </w:t>
      </w:r>
      <w:proofErr w:type="spellStart"/>
      <w:r w:rsidRPr="00901F92">
        <w:rPr>
          <w:rFonts w:asciiTheme="minorHAnsi" w:hAnsiTheme="minorHAnsi" w:cstheme="minorHAnsi"/>
          <w:b/>
          <w:color w:val="000000" w:themeColor="text1"/>
        </w:rPr>
        <w:t>Snashall</w:t>
      </w:r>
      <w:proofErr w:type="spellEnd"/>
      <w:r w:rsidRPr="00901F92">
        <w:rPr>
          <w:rFonts w:asciiTheme="minorHAnsi" w:hAnsiTheme="minorHAnsi" w:cstheme="minorHAnsi"/>
          <w:b/>
          <w:color w:val="000000" w:themeColor="text1"/>
        </w:rPr>
        <w:t>, National Trust archaeologist for the Stonehenge and Avebury World Heritage Site</w:t>
      </w:r>
      <w:r w:rsidRPr="00901F92">
        <w:rPr>
          <w:rFonts w:asciiTheme="minorHAnsi" w:hAnsiTheme="minorHAnsi" w:cstheme="minorHAnsi"/>
          <w:color w:val="000000" w:themeColor="text1"/>
        </w:rPr>
        <w:t>, said: “As the place where the builders of Stonehenge lived and feasted Durrington Walls is key to unlocking the story of the wider Stonehenge landscape, and this astonishing discovery offers us new insights into the lives and beliefs of our Neolithic ancestors.</w:t>
      </w:r>
    </w:p>
    <w:p w14:paraId="5BC571D7" w14:textId="77777777" w:rsidR="0015429D" w:rsidRPr="00901F92" w:rsidRDefault="0015429D" w:rsidP="0015429D">
      <w:pPr>
        <w:pStyle w:val="StandardWeb"/>
        <w:shd w:val="clear" w:color="auto" w:fill="FFFFFF"/>
        <w:rPr>
          <w:rFonts w:asciiTheme="minorHAnsi" w:hAnsiTheme="minorHAnsi" w:cstheme="minorHAnsi"/>
          <w:color w:val="000000" w:themeColor="text1"/>
        </w:rPr>
      </w:pPr>
      <w:r w:rsidRPr="00901F92">
        <w:rPr>
          <w:rFonts w:asciiTheme="minorHAnsi" w:hAnsiTheme="minorHAnsi" w:cstheme="minorHAnsi"/>
          <w:color w:val="000000" w:themeColor="text1"/>
        </w:rPr>
        <w:t xml:space="preserve"> </w:t>
      </w:r>
    </w:p>
    <w:p w14:paraId="40AD2696" w14:textId="77777777" w:rsidR="0015429D" w:rsidRPr="00901F92" w:rsidRDefault="0015429D" w:rsidP="0015429D">
      <w:pPr>
        <w:pStyle w:val="StandardWeb"/>
        <w:shd w:val="clear" w:color="auto" w:fill="FFFFFF"/>
        <w:rPr>
          <w:rFonts w:asciiTheme="minorHAnsi" w:hAnsiTheme="minorHAnsi" w:cstheme="minorHAnsi"/>
          <w:color w:val="000000" w:themeColor="text1"/>
        </w:rPr>
      </w:pPr>
      <w:r w:rsidRPr="00901F92">
        <w:rPr>
          <w:rFonts w:asciiTheme="minorHAnsi" w:hAnsiTheme="minorHAnsi" w:cstheme="minorHAnsi"/>
          <w:color w:val="000000" w:themeColor="text1"/>
        </w:rPr>
        <w:t>“The Hidden Landscapes team have combined cutting-edge, archaeological fieldwork with good old-fashioned detective work to reveal this extraordinary discovery and write a whole new chapter in the story of the Stonehenge landscape.”</w:t>
      </w:r>
    </w:p>
    <w:p w14:paraId="4DAE2E65" w14:textId="77777777" w:rsidR="0015429D" w:rsidRPr="009D2F00" w:rsidRDefault="0015429D" w:rsidP="0015429D">
      <w:pPr>
        <w:rPr>
          <w:rFonts w:asciiTheme="minorHAnsi" w:hAnsiTheme="minorHAnsi" w:cstheme="minorHAnsi"/>
          <w:sz w:val="22"/>
          <w:szCs w:val="22"/>
        </w:rPr>
      </w:pPr>
    </w:p>
    <w:p w14:paraId="2E36B3BB" w14:textId="77777777" w:rsidR="0015429D" w:rsidRPr="006D6458" w:rsidRDefault="0015429D" w:rsidP="0015429D">
      <w:pPr>
        <w:pStyle w:val="KeinLeerraum"/>
        <w:rPr>
          <w:rFonts w:cstheme="minorHAnsi"/>
          <w:b/>
          <w:sz w:val="24"/>
          <w:szCs w:val="24"/>
        </w:rPr>
      </w:pPr>
    </w:p>
    <w:p w14:paraId="0399DB03" w14:textId="77777777" w:rsidR="0015429D" w:rsidRPr="009D2F00" w:rsidRDefault="0015429D" w:rsidP="0015429D">
      <w:pPr>
        <w:pStyle w:val="KeinLeerraum"/>
        <w:rPr>
          <w:rFonts w:cstheme="minorHAnsi"/>
          <w:b/>
          <w:sz w:val="24"/>
          <w:szCs w:val="24"/>
        </w:rPr>
      </w:pPr>
      <w:r w:rsidRPr="009D2F00">
        <w:rPr>
          <w:rFonts w:cstheme="minorHAnsi"/>
          <w:b/>
          <w:sz w:val="24"/>
          <w:szCs w:val="24"/>
        </w:rPr>
        <w:lastRenderedPageBreak/>
        <w:t>For more information, contact:</w:t>
      </w:r>
    </w:p>
    <w:p w14:paraId="4073BFE8" w14:textId="77777777" w:rsidR="0015429D" w:rsidRPr="009D2F00" w:rsidRDefault="0015429D" w:rsidP="0015429D">
      <w:pPr>
        <w:pStyle w:val="KeinLeerraum"/>
        <w:rPr>
          <w:rFonts w:cstheme="minorHAnsi"/>
          <w:b/>
          <w:sz w:val="24"/>
          <w:szCs w:val="24"/>
        </w:rPr>
      </w:pPr>
    </w:p>
    <w:p w14:paraId="3395FB80" w14:textId="77777777" w:rsidR="0015429D" w:rsidRPr="00901F92" w:rsidRDefault="0015429D" w:rsidP="0015429D">
      <w:pPr>
        <w:pStyle w:val="KeinLeerraum"/>
        <w:rPr>
          <w:rFonts w:cstheme="minorHAnsi"/>
          <w:b/>
        </w:rPr>
      </w:pPr>
      <w:r w:rsidRPr="00901F92">
        <w:rPr>
          <w:rFonts w:cstheme="minorHAnsi"/>
          <w:b/>
        </w:rPr>
        <w:t>University of Bradford</w:t>
      </w:r>
    </w:p>
    <w:p w14:paraId="1BDE3DA3" w14:textId="77777777" w:rsidR="0015429D" w:rsidRPr="00901F92" w:rsidRDefault="0015429D" w:rsidP="0015429D">
      <w:pPr>
        <w:pStyle w:val="KeinLeerraum"/>
        <w:spacing w:before="60"/>
        <w:rPr>
          <w:rFonts w:cstheme="minorHAnsi"/>
          <w:b/>
        </w:rPr>
      </w:pPr>
      <w:r w:rsidRPr="00901F92">
        <w:rPr>
          <w:rFonts w:cstheme="minorHAnsi"/>
          <w:b/>
        </w:rPr>
        <w:t>Press Office</w:t>
      </w:r>
    </w:p>
    <w:p w14:paraId="37EF4B6A" w14:textId="77777777" w:rsidR="0015429D" w:rsidRPr="00901F92" w:rsidRDefault="0015429D" w:rsidP="0015429D">
      <w:pPr>
        <w:pStyle w:val="KeinLeerraum"/>
        <w:rPr>
          <w:rFonts w:cstheme="minorHAnsi"/>
        </w:rPr>
      </w:pPr>
      <w:r w:rsidRPr="00901F92">
        <w:rPr>
          <w:rFonts w:cstheme="minorHAnsi"/>
        </w:rPr>
        <w:t xml:space="preserve">Neil Hudson </w:t>
      </w:r>
      <w:hyperlink r:id="rId6" w:history="1">
        <w:r w:rsidRPr="00901F92">
          <w:rPr>
            <w:rStyle w:val="Hyperlink"/>
            <w:rFonts w:eastAsia="Times New Roman" w:cstheme="minorHAnsi"/>
          </w:rPr>
          <w:t>n.hudson2@bradford.ac.uk</w:t>
        </w:r>
      </w:hyperlink>
      <w:r w:rsidRPr="00901F92">
        <w:rPr>
          <w:rFonts w:eastAsia="Times New Roman" w:cstheme="minorHAnsi"/>
          <w:color w:val="000000"/>
        </w:rPr>
        <w:t xml:space="preserve"> </w:t>
      </w:r>
      <w:r w:rsidRPr="00544EE0">
        <w:rPr>
          <w:rFonts w:cstheme="minorHAnsi"/>
        </w:rPr>
        <w:t xml:space="preserve"> </w:t>
      </w:r>
    </w:p>
    <w:p w14:paraId="722CF9FF" w14:textId="77777777" w:rsidR="0015429D" w:rsidRPr="00901F92" w:rsidRDefault="0015429D" w:rsidP="0015429D">
      <w:pPr>
        <w:pStyle w:val="KeinLeerraum"/>
        <w:spacing w:before="60"/>
        <w:rPr>
          <w:rFonts w:cstheme="minorHAnsi"/>
          <w:b/>
        </w:rPr>
      </w:pPr>
      <w:r w:rsidRPr="00901F92">
        <w:rPr>
          <w:rFonts w:cstheme="minorHAnsi"/>
          <w:b/>
        </w:rPr>
        <w:t>Academic Contacts</w:t>
      </w:r>
    </w:p>
    <w:p w14:paraId="427F9955" w14:textId="77777777" w:rsidR="0015429D" w:rsidRPr="00901F92" w:rsidRDefault="0015429D" w:rsidP="0015429D">
      <w:pPr>
        <w:pStyle w:val="KeinLeerraum"/>
        <w:rPr>
          <w:rFonts w:cstheme="minorHAnsi"/>
        </w:rPr>
      </w:pPr>
      <w:r w:rsidRPr="00901F92">
        <w:rPr>
          <w:rFonts w:cstheme="minorHAnsi"/>
        </w:rPr>
        <w:t>Prof. Vincent Gaffney</w:t>
      </w:r>
      <w:r w:rsidRPr="00901F92">
        <w:rPr>
          <w:rFonts w:cstheme="minorHAnsi"/>
          <w:bCs/>
        </w:rPr>
        <w:t xml:space="preserve"> </w:t>
      </w:r>
      <w:hyperlink r:id="rId7" w:history="1">
        <w:r w:rsidRPr="00901F92">
          <w:rPr>
            <w:rStyle w:val="Hyperlink"/>
            <w:rFonts w:cstheme="minorHAnsi"/>
          </w:rPr>
          <w:t>v.gaffney@bradford.ac.uk</w:t>
        </w:r>
      </w:hyperlink>
    </w:p>
    <w:p w14:paraId="342A28B9" w14:textId="77777777" w:rsidR="0015429D" w:rsidRPr="00901F92" w:rsidRDefault="0015429D" w:rsidP="0015429D">
      <w:pPr>
        <w:pStyle w:val="KeinLeerraum"/>
        <w:rPr>
          <w:rFonts w:cstheme="minorHAnsi"/>
        </w:rPr>
      </w:pPr>
      <w:r w:rsidRPr="00901F92">
        <w:rPr>
          <w:rFonts w:cstheme="minorHAnsi"/>
        </w:rPr>
        <w:t>Dr Chris Gaffney C.Gaffney@bradford.ac.uk</w:t>
      </w:r>
    </w:p>
    <w:p w14:paraId="506908B0" w14:textId="77777777" w:rsidR="0015429D" w:rsidRPr="00901F92" w:rsidRDefault="0015429D" w:rsidP="0015429D">
      <w:pPr>
        <w:pStyle w:val="KeinLeerraum"/>
        <w:rPr>
          <w:rFonts w:cstheme="minorHAnsi"/>
        </w:rPr>
      </w:pPr>
      <w:r w:rsidRPr="00901F92">
        <w:rPr>
          <w:rFonts w:cstheme="minorHAnsi"/>
        </w:rPr>
        <w:t>School of Archaeological and Forensic Sciences, University of Bradford</w:t>
      </w:r>
    </w:p>
    <w:p w14:paraId="687F2CB7" w14:textId="77777777" w:rsidR="0015429D" w:rsidRPr="00901F92" w:rsidRDefault="0015429D" w:rsidP="0015429D">
      <w:pPr>
        <w:pStyle w:val="KeinLeerraum"/>
        <w:rPr>
          <w:rStyle w:val="editable"/>
          <w:rFonts w:cstheme="minorHAnsi"/>
          <w:lang w:val="en-US"/>
        </w:rPr>
      </w:pPr>
    </w:p>
    <w:p w14:paraId="71E34E15" w14:textId="77777777" w:rsidR="0015429D" w:rsidRPr="00901F92" w:rsidRDefault="0015429D" w:rsidP="0015429D">
      <w:pPr>
        <w:pStyle w:val="KeinLeerraum"/>
        <w:rPr>
          <w:rStyle w:val="editable"/>
          <w:rFonts w:cstheme="minorHAnsi"/>
          <w:b/>
          <w:bCs/>
          <w:lang w:val="en-US"/>
        </w:rPr>
      </w:pPr>
      <w:r w:rsidRPr="00901F92">
        <w:rPr>
          <w:rStyle w:val="editable"/>
          <w:rFonts w:cstheme="minorHAnsi"/>
          <w:b/>
          <w:bCs/>
          <w:lang w:val="en-US"/>
        </w:rPr>
        <w:t>Ludwig Boltzmann Institute for Archaeological Prospection &amp; Virtual Archaeology</w:t>
      </w:r>
    </w:p>
    <w:p w14:paraId="38376128" w14:textId="77777777" w:rsidR="0015429D" w:rsidRPr="00901F92" w:rsidRDefault="0015429D" w:rsidP="0015429D">
      <w:pPr>
        <w:pStyle w:val="KeinLeerraum"/>
        <w:spacing w:before="60"/>
        <w:rPr>
          <w:rFonts w:cstheme="minorHAnsi"/>
          <w:b/>
        </w:rPr>
      </w:pPr>
      <w:r w:rsidRPr="00901F92">
        <w:rPr>
          <w:rFonts w:cstheme="minorHAnsi"/>
          <w:b/>
        </w:rPr>
        <w:t>Academic and Press Contact</w:t>
      </w:r>
    </w:p>
    <w:p w14:paraId="3F971A2B" w14:textId="3E4635FF" w:rsidR="0015429D" w:rsidRDefault="0015429D" w:rsidP="0015429D">
      <w:pPr>
        <w:pStyle w:val="KeinLeerraum"/>
        <w:rPr>
          <w:rFonts w:cstheme="minorHAnsi"/>
        </w:rPr>
      </w:pPr>
      <w:r w:rsidRPr="0015429D">
        <w:rPr>
          <w:rStyle w:val="editable"/>
          <w:rFonts w:cstheme="minorHAnsi"/>
          <w:bCs/>
        </w:rPr>
        <w:t>Professor Wolfgang Neubauer</w:t>
      </w:r>
      <w:r w:rsidRPr="0015429D">
        <w:rPr>
          <w:rFonts w:cstheme="minorHAnsi"/>
        </w:rPr>
        <w:t xml:space="preserve"> </w:t>
      </w:r>
      <w:hyperlink r:id="rId8" w:history="1">
        <w:r w:rsidRPr="0015429D">
          <w:rPr>
            <w:rStyle w:val="Hyperlink"/>
            <w:rFonts w:cstheme="minorHAnsi"/>
          </w:rPr>
          <w:t>Wolfgang.Neubauer@archpro.lbg.ac.at</w:t>
        </w:r>
      </w:hyperlink>
      <w:r w:rsidRPr="0015429D">
        <w:rPr>
          <w:rFonts w:cstheme="minorHAnsi"/>
        </w:rPr>
        <w:t xml:space="preserve"> </w:t>
      </w:r>
    </w:p>
    <w:p w14:paraId="2692535A" w14:textId="1D97E3D5" w:rsidR="0073587C" w:rsidRPr="0015429D" w:rsidRDefault="0073587C" w:rsidP="0015429D">
      <w:pPr>
        <w:pStyle w:val="KeinLeerraum"/>
        <w:rPr>
          <w:rFonts w:cstheme="minorHAnsi"/>
        </w:rPr>
      </w:pPr>
      <w:r>
        <w:rPr>
          <w:rFonts w:cstheme="minorHAnsi"/>
        </w:rPr>
        <w:t xml:space="preserve">+43 664 </w:t>
      </w:r>
      <w:r w:rsidRPr="0073587C">
        <w:rPr>
          <w:rFonts w:cstheme="minorHAnsi"/>
        </w:rPr>
        <w:t>8174991</w:t>
      </w:r>
    </w:p>
    <w:p w14:paraId="22D3A6E9" w14:textId="77777777" w:rsidR="0015429D" w:rsidRPr="0015429D" w:rsidRDefault="0015429D" w:rsidP="0015429D">
      <w:pPr>
        <w:pStyle w:val="KeinLeerraum"/>
        <w:rPr>
          <w:rFonts w:cstheme="minorHAnsi"/>
        </w:rPr>
      </w:pPr>
    </w:p>
    <w:p w14:paraId="2CB6F078" w14:textId="77777777" w:rsidR="0015429D" w:rsidRPr="00901F92" w:rsidRDefault="0015429D" w:rsidP="0015429D">
      <w:pPr>
        <w:pStyle w:val="KeinLeerraum"/>
        <w:rPr>
          <w:rFonts w:cstheme="minorHAnsi"/>
          <w:b/>
          <w:bCs/>
          <w:lang w:val="en-US"/>
        </w:rPr>
      </w:pPr>
      <w:r w:rsidRPr="00901F92">
        <w:rPr>
          <w:rFonts w:cstheme="minorHAnsi"/>
          <w:b/>
          <w:bCs/>
          <w:lang w:val="en-US"/>
        </w:rPr>
        <w:t xml:space="preserve">The National Trust </w:t>
      </w:r>
    </w:p>
    <w:p w14:paraId="0133EB70" w14:textId="77777777" w:rsidR="0015429D" w:rsidRPr="00901F92" w:rsidRDefault="0015429D" w:rsidP="0015429D">
      <w:pPr>
        <w:pStyle w:val="KeinLeerraum"/>
        <w:spacing w:before="60"/>
        <w:rPr>
          <w:rFonts w:cstheme="minorHAnsi"/>
          <w:b/>
        </w:rPr>
      </w:pPr>
      <w:r w:rsidRPr="00901F92">
        <w:rPr>
          <w:rFonts w:cstheme="minorHAnsi"/>
          <w:b/>
        </w:rPr>
        <w:t>Press Office</w:t>
      </w:r>
    </w:p>
    <w:p w14:paraId="3FDBD1DF" w14:textId="77777777" w:rsidR="0015429D" w:rsidRPr="00901F92" w:rsidRDefault="0015429D" w:rsidP="0015429D">
      <w:pPr>
        <w:pStyle w:val="KeinLeerraum"/>
        <w:spacing w:before="60"/>
        <w:rPr>
          <w:rFonts w:eastAsia="Times New Roman" w:cstheme="minorHAnsi"/>
          <w:bCs/>
          <w:lang w:eastAsia="en-GB"/>
        </w:rPr>
      </w:pPr>
      <w:r w:rsidRPr="00901F92">
        <w:rPr>
          <w:rFonts w:eastAsia="Times New Roman" w:cstheme="minorHAnsi"/>
          <w:bCs/>
          <w:lang w:eastAsia="en-GB"/>
        </w:rPr>
        <w:t xml:space="preserve">Sue </w:t>
      </w:r>
      <w:proofErr w:type="spellStart"/>
      <w:r w:rsidRPr="00901F92">
        <w:rPr>
          <w:rFonts w:eastAsia="Times New Roman" w:cstheme="minorHAnsi"/>
          <w:bCs/>
          <w:lang w:eastAsia="en-GB"/>
        </w:rPr>
        <w:t>Wharmby</w:t>
      </w:r>
      <w:proofErr w:type="spellEnd"/>
      <w:r w:rsidRPr="00901F92">
        <w:rPr>
          <w:rFonts w:eastAsia="Times New Roman" w:cstheme="minorHAnsi"/>
          <w:bCs/>
          <w:lang w:eastAsia="en-GB"/>
        </w:rPr>
        <w:t xml:space="preserve"> Sue.Wharmby@nationaltrust.org.uk</w:t>
      </w:r>
    </w:p>
    <w:p w14:paraId="6F0F3BF7" w14:textId="77777777" w:rsidR="0015429D" w:rsidRPr="00901F92" w:rsidRDefault="0015429D" w:rsidP="0015429D">
      <w:pPr>
        <w:pStyle w:val="KeinLeerraum"/>
        <w:spacing w:before="60"/>
        <w:rPr>
          <w:rFonts w:cstheme="minorHAnsi"/>
          <w:b/>
        </w:rPr>
      </w:pPr>
      <w:r w:rsidRPr="00901F92">
        <w:rPr>
          <w:rFonts w:cstheme="minorHAnsi"/>
          <w:b/>
        </w:rPr>
        <w:t>Academic Contacts</w:t>
      </w:r>
    </w:p>
    <w:p w14:paraId="367C63E0" w14:textId="77777777" w:rsidR="0015429D" w:rsidRPr="00901F92" w:rsidRDefault="0015429D" w:rsidP="0015429D">
      <w:pPr>
        <w:pStyle w:val="KeinLeerraum"/>
        <w:rPr>
          <w:rFonts w:cstheme="minorHAnsi"/>
        </w:rPr>
      </w:pPr>
      <w:r w:rsidRPr="00901F92">
        <w:rPr>
          <w:rFonts w:cstheme="minorHAnsi"/>
        </w:rPr>
        <w:t xml:space="preserve">Dr Nic </w:t>
      </w:r>
      <w:proofErr w:type="spellStart"/>
      <w:r w:rsidRPr="00901F92">
        <w:rPr>
          <w:rFonts w:cstheme="minorHAnsi"/>
        </w:rPr>
        <w:t>Snashall</w:t>
      </w:r>
      <w:proofErr w:type="spellEnd"/>
      <w:r w:rsidRPr="00901F92">
        <w:rPr>
          <w:rFonts w:cstheme="minorHAnsi"/>
        </w:rPr>
        <w:t>, Nicola.Snashall@nationaltrust.org.uk</w:t>
      </w:r>
    </w:p>
    <w:p w14:paraId="5D1046A4" w14:textId="77777777" w:rsidR="0015429D" w:rsidRPr="00901F92" w:rsidRDefault="0015429D" w:rsidP="0015429D">
      <w:pPr>
        <w:pStyle w:val="KeinLeerraum"/>
        <w:rPr>
          <w:rFonts w:cstheme="minorHAnsi"/>
        </w:rPr>
      </w:pPr>
    </w:p>
    <w:p w14:paraId="5472D93E" w14:textId="77777777" w:rsidR="0015429D" w:rsidRPr="00901F92" w:rsidRDefault="0015429D" w:rsidP="0015429D">
      <w:pPr>
        <w:pStyle w:val="KeinLeerraum"/>
        <w:rPr>
          <w:rFonts w:cstheme="minorHAnsi"/>
          <w:b/>
          <w:bCs/>
        </w:rPr>
      </w:pPr>
      <w:r w:rsidRPr="00901F92">
        <w:rPr>
          <w:rFonts w:cstheme="minorHAnsi"/>
          <w:b/>
          <w:bCs/>
        </w:rPr>
        <w:t>The University of Birmingham</w:t>
      </w:r>
    </w:p>
    <w:p w14:paraId="55050D4B" w14:textId="77777777" w:rsidR="0015429D" w:rsidRPr="00901F92" w:rsidRDefault="0015429D" w:rsidP="0015429D">
      <w:pPr>
        <w:pStyle w:val="KeinLeerraum"/>
        <w:spacing w:before="60"/>
        <w:rPr>
          <w:rFonts w:cstheme="minorHAnsi"/>
          <w:b/>
        </w:rPr>
      </w:pPr>
      <w:r w:rsidRPr="00901F92">
        <w:rPr>
          <w:rFonts w:cstheme="minorHAnsi"/>
          <w:b/>
        </w:rPr>
        <w:t>Press Office</w:t>
      </w:r>
    </w:p>
    <w:p w14:paraId="3DDBD40F" w14:textId="77777777" w:rsidR="0015429D" w:rsidRPr="00901F92" w:rsidRDefault="0015429D" w:rsidP="0015429D">
      <w:pPr>
        <w:pStyle w:val="StandardWeb"/>
        <w:rPr>
          <w:rFonts w:asciiTheme="minorHAnsi" w:hAnsiTheme="minorHAnsi" w:cstheme="minorHAnsi"/>
          <w:color w:val="000000"/>
        </w:rPr>
      </w:pPr>
      <w:r w:rsidRPr="00901F92">
        <w:rPr>
          <w:rFonts w:asciiTheme="minorHAnsi" w:hAnsiTheme="minorHAnsi" w:cstheme="minorHAnsi"/>
          <w:color w:val="000000"/>
        </w:rPr>
        <w:t xml:space="preserve">Hasan Patel (Communications) </w:t>
      </w:r>
      <w:hyperlink r:id="rId9" w:history="1">
        <w:r w:rsidRPr="00901F92">
          <w:rPr>
            <w:rStyle w:val="Hyperlink"/>
            <w:rFonts w:asciiTheme="minorHAnsi" w:hAnsiTheme="minorHAnsi" w:cstheme="minorHAnsi"/>
          </w:rPr>
          <w:t>H.S.Patel@bham.ac.uk</w:t>
        </w:r>
      </w:hyperlink>
    </w:p>
    <w:p w14:paraId="356306D0" w14:textId="77777777" w:rsidR="0015429D" w:rsidRPr="00901F92" w:rsidRDefault="0015429D" w:rsidP="0015429D">
      <w:pPr>
        <w:pStyle w:val="KeinLeerraum"/>
        <w:spacing w:before="60"/>
        <w:rPr>
          <w:rFonts w:cstheme="minorHAnsi"/>
          <w:b/>
        </w:rPr>
      </w:pPr>
      <w:r w:rsidRPr="00901F92">
        <w:rPr>
          <w:rFonts w:cstheme="minorHAnsi"/>
          <w:b/>
        </w:rPr>
        <w:t>Academic Contacts</w:t>
      </w:r>
    </w:p>
    <w:p w14:paraId="3309185B" w14:textId="77777777" w:rsidR="0015429D" w:rsidRPr="00901F92" w:rsidRDefault="0015429D" w:rsidP="0015429D">
      <w:pPr>
        <w:pStyle w:val="KeinLeerraum"/>
        <w:rPr>
          <w:rFonts w:cstheme="minorHAnsi"/>
        </w:rPr>
      </w:pPr>
      <w:r w:rsidRPr="00901F92">
        <w:rPr>
          <w:rFonts w:cstheme="minorHAnsi"/>
        </w:rPr>
        <w:t>Mr Eamonn Baldwine.p.baldwin@bham.ac.uk</w:t>
      </w:r>
    </w:p>
    <w:p w14:paraId="7EF816C6" w14:textId="77777777" w:rsidR="0015429D" w:rsidRPr="00901F92" w:rsidRDefault="0015429D" w:rsidP="0015429D">
      <w:pPr>
        <w:pStyle w:val="KeinLeerraum"/>
        <w:rPr>
          <w:rFonts w:cstheme="minorHAnsi"/>
        </w:rPr>
      </w:pPr>
      <w:r w:rsidRPr="00901F92">
        <w:rPr>
          <w:rFonts w:cstheme="minorHAnsi"/>
        </w:rPr>
        <w:t>Dr Henry Chapman h.chapman@bham.ac.uk</w:t>
      </w:r>
    </w:p>
    <w:p w14:paraId="0E8EA138" w14:textId="77777777" w:rsidR="0015429D" w:rsidRPr="00901F92" w:rsidRDefault="0015429D" w:rsidP="0015429D">
      <w:pPr>
        <w:pStyle w:val="KeinLeerraum"/>
        <w:rPr>
          <w:rFonts w:cstheme="minorHAnsi"/>
        </w:rPr>
      </w:pPr>
      <w:r w:rsidRPr="00901F92">
        <w:rPr>
          <w:rFonts w:cstheme="minorHAnsi"/>
        </w:rPr>
        <w:t>Dr Paul Garwood p.j.garwood@bham.ac.uk</w:t>
      </w:r>
    </w:p>
    <w:p w14:paraId="10CB9B6B" w14:textId="77777777" w:rsidR="0015429D" w:rsidRPr="00901F92" w:rsidRDefault="0015429D" w:rsidP="0015429D">
      <w:pPr>
        <w:pStyle w:val="KeinLeerraum"/>
        <w:rPr>
          <w:rFonts w:cstheme="minorHAnsi"/>
        </w:rPr>
      </w:pPr>
    </w:p>
    <w:p w14:paraId="6E160294" w14:textId="77777777" w:rsidR="0015429D" w:rsidRPr="00901F92" w:rsidRDefault="0015429D" w:rsidP="0015429D">
      <w:pPr>
        <w:pStyle w:val="KeinLeerraum"/>
        <w:rPr>
          <w:rFonts w:cstheme="minorHAnsi"/>
          <w:b/>
          <w:bCs/>
        </w:rPr>
      </w:pPr>
      <w:r w:rsidRPr="00901F92">
        <w:rPr>
          <w:rFonts w:cstheme="minorHAnsi"/>
          <w:b/>
          <w:bCs/>
        </w:rPr>
        <w:t>The University of St Andrews</w:t>
      </w:r>
    </w:p>
    <w:p w14:paraId="5D6DD622" w14:textId="77777777" w:rsidR="0015429D" w:rsidRPr="00901F92" w:rsidRDefault="0015429D" w:rsidP="0015429D">
      <w:pPr>
        <w:pStyle w:val="KeinLeerraum"/>
        <w:spacing w:before="60"/>
        <w:rPr>
          <w:rFonts w:cstheme="minorHAnsi"/>
          <w:b/>
        </w:rPr>
      </w:pPr>
      <w:r w:rsidRPr="00901F92">
        <w:rPr>
          <w:rFonts w:cstheme="minorHAnsi"/>
          <w:b/>
        </w:rPr>
        <w:t>Press Office</w:t>
      </w:r>
    </w:p>
    <w:p w14:paraId="59BCC59E" w14:textId="77777777" w:rsidR="0015429D" w:rsidRPr="00901F92" w:rsidRDefault="0015429D" w:rsidP="0015429D">
      <w:pPr>
        <w:pStyle w:val="KeinLeerraum"/>
        <w:spacing w:before="60"/>
        <w:rPr>
          <w:rFonts w:cstheme="minorHAnsi"/>
          <w:bCs/>
        </w:rPr>
      </w:pPr>
      <w:r w:rsidRPr="00901F92">
        <w:rPr>
          <w:rFonts w:cstheme="minorHAnsi"/>
          <w:bCs/>
        </w:rPr>
        <w:t xml:space="preserve">Press Office </w:t>
      </w:r>
      <w:hyperlink r:id="rId10" w:tooltip="proffice@st-andrews.ac.uk" w:history="1">
        <w:r w:rsidRPr="00901F92">
          <w:rPr>
            <w:rStyle w:val="Hyperlink"/>
            <w:rFonts w:cstheme="minorHAnsi"/>
            <w:b/>
            <w:bCs/>
            <w:color w:val="00539B"/>
            <w:shd w:val="clear" w:color="auto" w:fill="FFFFFF"/>
          </w:rPr>
          <w:t>proffice@st-andrews.ac.uk</w:t>
        </w:r>
      </w:hyperlink>
      <w:r w:rsidRPr="00901F92">
        <w:rPr>
          <w:rFonts w:cstheme="minorHAnsi"/>
          <w:color w:val="444444"/>
          <w:shd w:val="clear" w:color="auto" w:fill="FFFFFF"/>
        </w:rPr>
        <w:t>.</w:t>
      </w:r>
    </w:p>
    <w:p w14:paraId="39F6347C" w14:textId="77777777" w:rsidR="0015429D" w:rsidRPr="00901F92" w:rsidRDefault="0015429D" w:rsidP="0015429D">
      <w:pPr>
        <w:pStyle w:val="KeinLeerraum"/>
        <w:spacing w:before="60"/>
        <w:rPr>
          <w:rFonts w:cstheme="minorHAnsi"/>
          <w:b/>
        </w:rPr>
      </w:pPr>
      <w:r w:rsidRPr="00901F92">
        <w:rPr>
          <w:rFonts w:cstheme="minorHAnsi"/>
          <w:b/>
        </w:rPr>
        <w:t>Academic Contacts</w:t>
      </w:r>
    </w:p>
    <w:p w14:paraId="35485D14" w14:textId="77777777" w:rsidR="0015429D" w:rsidRPr="00901F92" w:rsidRDefault="0015429D" w:rsidP="0015429D">
      <w:pPr>
        <w:pStyle w:val="KeinLeerraum"/>
        <w:rPr>
          <w:rFonts w:cstheme="minorHAnsi"/>
        </w:rPr>
      </w:pPr>
      <w:r w:rsidRPr="00901F92">
        <w:rPr>
          <w:rFonts w:cstheme="minorHAnsi"/>
        </w:rPr>
        <w:t>Dr Richard Bates crb@st-andrews.ac.uk</w:t>
      </w:r>
    </w:p>
    <w:p w14:paraId="34278E8D" w14:textId="77777777" w:rsidR="0015429D" w:rsidRPr="00901F92" w:rsidRDefault="0015429D" w:rsidP="0015429D">
      <w:pPr>
        <w:pStyle w:val="KeinLeerraum"/>
        <w:rPr>
          <w:rFonts w:cstheme="minorHAnsi"/>
          <w:lang w:val="de-DE"/>
        </w:rPr>
      </w:pPr>
      <w:proofErr w:type="spellStart"/>
      <w:r w:rsidRPr="00901F92">
        <w:rPr>
          <w:rFonts w:cstheme="minorHAnsi"/>
          <w:lang w:val="de-DE"/>
        </w:rPr>
        <w:t>Dr</w:t>
      </w:r>
      <w:proofErr w:type="spellEnd"/>
      <w:r w:rsidRPr="00901F92">
        <w:rPr>
          <w:rFonts w:cstheme="minorHAnsi"/>
          <w:lang w:val="de-DE"/>
        </w:rPr>
        <w:t xml:space="preserve"> Tim </w:t>
      </w:r>
      <w:proofErr w:type="spellStart"/>
      <w:r w:rsidRPr="00901F92">
        <w:rPr>
          <w:rFonts w:cstheme="minorHAnsi"/>
          <w:lang w:val="de-DE"/>
        </w:rPr>
        <w:t>Kinnaird</w:t>
      </w:r>
      <w:proofErr w:type="spellEnd"/>
      <w:r w:rsidRPr="00901F92">
        <w:rPr>
          <w:rFonts w:cstheme="minorHAnsi"/>
          <w:lang w:val="de-DE"/>
        </w:rPr>
        <w:t xml:space="preserve"> tk17@st-andrews.ac.uk</w:t>
      </w:r>
    </w:p>
    <w:p w14:paraId="6C94793B" w14:textId="77777777" w:rsidR="0015429D" w:rsidRPr="00901F92" w:rsidRDefault="0015429D" w:rsidP="0015429D">
      <w:pPr>
        <w:pStyle w:val="KeinLeerraum"/>
        <w:rPr>
          <w:rFonts w:cstheme="minorHAnsi"/>
          <w:lang w:val="de-DE"/>
        </w:rPr>
      </w:pPr>
    </w:p>
    <w:p w14:paraId="16FBCD9D" w14:textId="77777777" w:rsidR="0015429D" w:rsidRPr="00901F92" w:rsidRDefault="0015429D" w:rsidP="0015429D">
      <w:pPr>
        <w:pStyle w:val="KeinLeerraum"/>
        <w:rPr>
          <w:rFonts w:cstheme="minorHAnsi"/>
          <w:b/>
          <w:bCs/>
        </w:rPr>
      </w:pPr>
      <w:r w:rsidRPr="00901F92">
        <w:rPr>
          <w:rFonts w:cstheme="minorHAnsi"/>
          <w:b/>
          <w:bCs/>
        </w:rPr>
        <w:t xml:space="preserve">University of Wales, Trinity St </w:t>
      </w:r>
      <w:proofErr w:type="spellStart"/>
      <w:r w:rsidRPr="00901F92">
        <w:rPr>
          <w:rFonts w:cstheme="minorHAnsi"/>
          <w:b/>
          <w:bCs/>
        </w:rPr>
        <w:t>Davids</w:t>
      </w:r>
      <w:proofErr w:type="spellEnd"/>
      <w:r w:rsidRPr="00901F92">
        <w:rPr>
          <w:rFonts w:cstheme="minorHAnsi"/>
          <w:b/>
          <w:bCs/>
        </w:rPr>
        <w:t>, Lampeter</w:t>
      </w:r>
    </w:p>
    <w:p w14:paraId="550BB934" w14:textId="77777777" w:rsidR="0015429D" w:rsidRPr="00901F92" w:rsidRDefault="0015429D" w:rsidP="0015429D">
      <w:pPr>
        <w:pStyle w:val="KeinLeerraum"/>
        <w:spacing w:before="60"/>
        <w:rPr>
          <w:rFonts w:cstheme="minorHAnsi"/>
          <w:b/>
        </w:rPr>
      </w:pPr>
      <w:r w:rsidRPr="00901F92">
        <w:rPr>
          <w:rFonts w:cstheme="minorHAnsi"/>
          <w:b/>
        </w:rPr>
        <w:t>Press Office</w:t>
      </w:r>
    </w:p>
    <w:p w14:paraId="3DCCF06F" w14:textId="77777777" w:rsidR="0015429D" w:rsidRPr="00544EE0" w:rsidRDefault="0015429D" w:rsidP="0015429D">
      <w:pPr>
        <w:rPr>
          <w:rFonts w:asciiTheme="minorHAnsi" w:hAnsiTheme="minorHAnsi" w:cstheme="minorHAnsi"/>
          <w:sz w:val="22"/>
          <w:szCs w:val="22"/>
        </w:rPr>
      </w:pPr>
      <w:proofErr w:type="spellStart"/>
      <w:r w:rsidRPr="00901F92">
        <w:rPr>
          <w:rFonts w:asciiTheme="minorHAnsi" w:hAnsiTheme="minorHAnsi" w:cstheme="minorHAnsi"/>
          <w:bCs/>
          <w:sz w:val="22"/>
          <w:szCs w:val="22"/>
        </w:rPr>
        <w:t>Arwel</w:t>
      </w:r>
      <w:proofErr w:type="spellEnd"/>
      <w:r w:rsidRPr="00901F92">
        <w:rPr>
          <w:rFonts w:asciiTheme="minorHAnsi" w:hAnsiTheme="minorHAnsi" w:cstheme="minorHAnsi"/>
          <w:bCs/>
          <w:sz w:val="22"/>
          <w:szCs w:val="22"/>
        </w:rPr>
        <w:t xml:space="preserve"> Lloyd </w:t>
      </w:r>
      <w:hyperlink r:id="rId11" w:history="1">
        <w:r w:rsidRPr="00901F92">
          <w:rPr>
            <w:rStyle w:val="Hyperlink"/>
            <w:rFonts w:asciiTheme="minorHAnsi" w:hAnsiTheme="minorHAnsi" w:cstheme="minorHAnsi"/>
            <w:sz w:val="22"/>
            <w:szCs w:val="22"/>
          </w:rPr>
          <w:t>Arwel.Lloyd@uwtsd.ac.uk</w:t>
        </w:r>
      </w:hyperlink>
    </w:p>
    <w:p w14:paraId="7A30A56B" w14:textId="77777777" w:rsidR="0015429D" w:rsidRPr="00901F92" w:rsidRDefault="0015429D" w:rsidP="0015429D">
      <w:pPr>
        <w:pStyle w:val="KeinLeerraum"/>
        <w:spacing w:before="60"/>
        <w:rPr>
          <w:rFonts w:cstheme="minorHAnsi"/>
          <w:b/>
        </w:rPr>
      </w:pPr>
      <w:r w:rsidRPr="00901F92">
        <w:rPr>
          <w:rFonts w:cstheme="minorHAnsi"/>
          <w:b/>
        </w:rPr>
        <w:t>Academic Contacts</w:t>
      </w:r>
    </w:p>
    <w:p w14:paraId="3746E492" w14:textId="77777777" w:rsidR="0015429D" w:rsidRPr="00901F92" w:rsidRDefault="0015429D" w:rsidP="0015429D">
      <w:pPr>
        <w:pStyle w:val="KeinLeerraum"/>
        <w:rPr>
          <w:rFonts w:cstheme="minorHAnsi"/>
        </w:rPr>
      </w:pPr>
      <w:r w:rsidRPr="00901F92">
        <w:rPr>
          <w:rFonts w:cstheme="minorHAnsi"/>
        </w:rPr>
        <w:t>Dr Martin Bates m.bates@uwtsd.ac.uk</w:t>
      </w:r>
    </w:p>
    <w:p w14:paraId="35BB81B1" w14:textId="77777777" w:rsidR="0015429D" w:rsidRPr="00901F92" w:rsidRDefault="0015429D" w:rsidP="0015429D">
      <w:pPr>
        <w:pStyle w:val="KeinLeerraum"/>
        <w:rPr>
          <w:rFonts w:cstheme="minorHAnsi"/>
        </w:rPr>
      </w:pPr>
    </w:p>
    <w:p w14:paraId="756B362B" w14:textId="77777777" w:rsidR="0015429D" w:rsidRPr="00901F92" w:rsidRDefault="0015429D" w:rsidP="0015429D">
      <w:pPr>
        <w:pStyle w:val="KeinLeerraum"/>
        <w:rPr>
          <w:rFonts w:cstheme="minorHAnsi"/>
          <w:b/>
          <w:bCs/>
        </w:rPr>
      </w:pPr>
      <w:r w:rsidRPr="00901F92">
        <w:rPr>
          <w:rFonts w:cstheme="minorHAnsi"/>
          <w:b/>
          <w:bCs/>
        </w:rPr>
        <w:t>University of Warwick</w:t>
      </w:r>
    </w:p>
    <w:p w14:paraId="2D0A0BC7" w14:textId="77777777" w:rsidR="0015429D" w:rsidRPr="00901F92" w:rsidRDefault="0015429D" w:rsidP="0015429D">
      <w:pPr>
        <w:pStyle w:val="KeinLeerraum"/>
        <w:spacing w:before="60"/>
        <w:rPr>
          <w:rFonts w:cstheme="minorHAnsi"/>
          <w:b/>
        </w:rPr>
      </w:pPr>
      <w:r w:rsidRPr="00901F92">
        <w:rPr>
          <w:rFonts w:cstheme="minorHAnsi"/>
          <w:b/>
        </w:rPr>
        <w:t>Press Office</w:t>
      </w:r>
    </w:p>
    <w:p w14:paraId="7572AA61" w14:textId="77777777" w:rsidR="0015429D" w:rsidRPr="00544EE0" w:rsidRDefault="0015429D" w:rsidP="0015429D">
      <w:pPr>
        <w:rPr>
          <w:rFonts w:asciiTheme="minorHAnsi" w:hAnsiTheme="minorHAnsi" w:cstheme="minorHAnsi"/>
          <w:sz w:val="22"/>
          <w:szCs w:val="22"/>
        </w:rPr>
      </w:pPr>
      <w:r w:rsidRPr="00901F92">
        <w:rPr>
          <w:rFonts w:asciiTheme="minorHAnsi" w:hAnsiTheme="minorHAnsi" w:cstheme="minorHAnsi"/>
          <w:sz w:val="22"/>
          <w:szCs w:val="22"/>
        </w:rPr>
        <w:t xml:space="preserve">Scott, Alice </w:t>
      </w:r>
      <w:hyperlink r:id="rId12" w:history="1">
        <w:r w:rsidRPr="00901F92">
          <w:rPr>
            <w:rStyle w:val="Hyperlink"/>
            <w:rFonts w:asciiTheme="minorHAnsi" w:hAnsiTheme="minorHAnsi" w:cstheme="minorHAnsi"/>
            <w:sz w:val="22"/>
            <w:szCs w:val="22"/>
          </w:rPr>
          <w:t>Alice.J.Scott@warwick.ac.uk</w:t>
        </w:r>
      </w:hyperlink>
    </w:p>
    <w:p w14:paraId="4AFF4A51" w14:textId="77777777" w:rsidR="0015429D" w:rsidRPr="00901F92" w:rsidRDefault="0015429D" w:rsidP="0015429D">
      <w:pPr>
        <w:rPr>
          <w:rFonts w:asciiTheme="minorHAnsi" w:hAnsiTheme="minorHAnsi" w:cstheme="minorHAnsi"/>
          <w:sz w:val="22"/>
          <w:szCs w:val="22"/>
        </w:rPr>
      </w:pPr>
      <w:r w:rsidRPr="00901F92">
        <w:rPr>
          <w:rFonts w:asciiTheme="minorHAnsi" w:hAnsiTheme="minorHAnsi" w:cstheme="minorHAnsi"/>
          <w:sz w:val="22"/>
          <w:szCs w:val="22"/>
        </w:rPr>
        <w:t xml:space="preserve">Frew, Tom </w:t>
      </w:r>
      <w:hyperlink r:id="rId13" w:history="1">
        <w:r w:rsidRPr="00901F92">
          <w:rPr>
            <w:rStyle w:val="Hyperlink"/>
            <w:rFonts w:asciiTheme="minorHAnsi" w:hAnsiTheme="minorHAnsi" w:cstheme="minorHAnsi"/>
            <w:sz w:val="22"/>
            <w:szCs w:val="22"/>
          </w:rPr>
          <w:t>A.T.Frew@warwick.ac.uk</w:t>
        </w:r>
      </w:hyperlink>
    </w:p>
    <w:p w14:paraId="3ED2E1AA" w14:textId="77777777" w:rsidR="0015429D" w:rsidRPr="00901F92" w:rsidRDefault="0015429D" w:rsidP="0015429D">
      <w:pPr>
        <w:pStyle w:val="KeinLeerraum"/>
        <w:spacing w:before="60"/>
        <w:rPr>
          <w:rFonts w:cstheme="minorHAnsi"/>
          <w:b/>
        </w:rPr>
      </w:pPr>
      <w:r w:rsidRPr="00901F92">
        <w:rPr>
          <w:rFonts w:cstheme="minorHAnsi"/>
          <w:b/>
        </w:rPr>
        <w:t>Academic Contacts</w:t>
      </w:r>
    </w:p>
    <w:p w14:paraId="3B28013D" w14:textId="77777777" w:rsidR="0015429D" w:rsidRPr="00901F92" w:rsidRDefault="0015429D" w:rsidP="0015429D">
      <w:pPr>
        <w:pStyle w:val="KeinLeerraum"/>
        <w:rPr>
          <w:rFonts w:cstheme="minorHAnsi"/>
        </w:rPr>
      </w:pPr>
      <w:r w:rsidRPr="00901F92">
        <w:rPr>
          <w:rFonts w:cstheme="minorHAnsi"/>
        </w:rPr>
        <w:t xml:space="preserve">Professor Robin </w:t>
      </w:r>
      <w:proofErr w:type="spellStart"/>
      <w:r w:rsidRPr="00901F92">
        <w:rPr>
          <w:rFonts w:cstheme="minorHAnsi"/>
        </w:rPr>
        <w:t>Allaby</w:t>
      </w:r>
      <w:proofErr w:type="spellEnd"/>
      <w:r w:rsidRPr="00901F92">
        <w:rPr>
          <w:rFonts w:cstheme="minorHAnsi"/>
        </w:rPr>
        <w:t xml:space="preserve"> R.G.Allaby@warwick.ac.uk</w:t>
      </w:r>
    </w:p>
    <w:p w14:paraId="08C449C5" w14:textId="77777777" w:rsidR="0015429D" w:rsidRPr="00901F92" w:rsidRDefault="0015429D" w:rsidP="0015429D">
      <w:pPr>
        <w:pStyle w:val="KeinLeerraum"/>
        <w:rPr>
          <w:rFonts w:cstheme="minorHAnsi"/>
        </w:rPr>
      </w:pPr>
    </w:p>
    <w:p w14:paraId="6D4EBE6A" w14:textId="77777777" w:rsidR="0015429D" w:rsidRPr="00901F92" w:rsidRDefault="0015429D" w:rsidP="0015429D">
      <w:pPr>
        <w:pStyle w:val="KeinLeerraum"/>
        <w:rPr>
          <w:rFonts w:cstheme="minorHAnsi"/>
          <w:b/>
          <w:bCs/>
        </w:rPr>
      </w:pPr>
      <w:r w:rsidRPr="00901F92">
        <w:rPr>
          <w:rFonts w:cstheme="minorHAnsi"/>
          <w:b/>
          <w:bCs/>
        </w:rPr>
        <w:t>The Scottish Universities Environmental Research Centre (University of Glasgow)</w:t>
      </w:r>
    </w:p>
    <w:p w14:paraId="00EBDD07" w14:textId="77777777" w:rsidR="0015429D" w:rsidRPr="00901F92" w:rsidRDefault="0015429D" w:rsidP="0015429D">
      <w:pPr>
        <w:pStyle w:val="KeinLeerraum"/>
        <w:spacing w:before="60"/>
        <w:rPr>
          <w:rFonts w:cstheme="minorHAnsi"/>
          <w:b/>
        </w:rPr>
      </w:pPr>
      <w:r w:rsidRPr="00901F92">
        <w:rPr>
          <w:rFonts w:cstheme="minorHAnsi"/>
          <w:b/>
        </w:rPr>
        <w:t>Press Office</w:t>
      </w:r>
    </w:p>
    <w:p w14:paraId="738AF409" w14:textId="77777777" w:rsidR="0015429D" w:rsidRPr="00901F92" w:rsidRDefault="0015429D" w:rsidP="0015429D">
      <w:pPr>
        <w:pStyle w:val="KeinLeerraum"/>
        <w:spacing w:before="60"/>
        <w:rPr>
          <w:rFonts w:cstheme="minorHAnsi"/>
          <w:bCs/>
        </w:rPr>
      </w:pPr>
      <w:r w:rsidRPr="00901F92">
        <w:rPr>
          <w:rFonts w:cstheme="minorHAnsi"/>
          <w:color w:val="343536"/>
          <w:shd w:val="clear" w:color="auto" w:fill="F7F7F7"/>
        </w:rPr>
        <w:t> </w:t>
      </w:r>
      <w:hyperlink r:id="rId14" w:history="1">
        <w:r w:rsidRPr="00901F92">
          <w:rPr>
            <w:rStyle w:val="Hyperlink"/>
            <w:rFonts w:cstheme="minorHAnsi"/>
            <w:color w:val="005398"/>
            <w:shd w:val="clear" w:color="auto" w:fill="F7F7F7"/>
          </w:rPr>
          <w:t>media@glasgow.ac.uk</w:t>
        </w:r>
      </w:hyperlink>
    </w:p>
    <w:p w14:paraId="34C0FAB4" w14:textId="77777777" w:rsidR="0015429D" w:rsidRPr="00901F92" w:rsidRDefault="0015429D" w:rsidP="0015429D">
      <w:pPr>
        <w:pStyle w:val="KeinLeerraum"/>
        <w:spacing w:before="60"/>
        <w:rPr>
          <w:rFonts w:cstheme="minorHAnsi"/>
          <w:b/>
        </w:rPr>
      </w:pPr>
      <w:r w:rsidRPr="00901F92">
        <w:rPr>
          <w:rFonts w:cstheme="minorHAnsi"/>
          <w:b/>
        </w:rPr>
        <w:t>Academic Contacts</w:t>
      </w:r>
    </w:p>
    <w:p w14:paraId="6A5E8CF3" w14:textId="77777777" w:rsidR="0015429D" w:rsidRPr="00901F92" w:rsidRDefault="0015429D" w:rsidP="0015429D">
      <w:pPr>
        <w:pStyle w:val="KeinLeerraum"/>
        <w:rPr>
          <w:rFonts w:cstheme="minorHAnsi"/>
        </w:rPr>
      </w:pPr>
      <w:r w:rsidRPr="00901F92">
        <w:rPr>
          <w:rFonts w:cstheme="minorHAnsi"/>
        </w:rPr>
        <w:t>Dr Derek Hamilton derek.hamilton.2@glasgow.ac.uk</w:t>
      </w:r>
    </w:p>
    <w:p w14:paraId="48524402" w14:textId="77777777" w:rsidR="0015429D" w:rsidRPr="009D2F00" w:rsidRDefault="0015429D" w:rsidP="0015429D">
      <w:pPr>
        <w:pStyle w:val="KeinLeerraum"/>
        <w:rPr>
          <w:rFonts w:cstheme="minorHAnsi"/>
          <w:sz w:val="24"/>
          <w:szCs w:val="24"/>
        </w:rPr>
      </w:pPr>
    </w:p>
    <w:p w14:paraId="1707D2A0" w14:textId="77777777" w:rsidR="0015429D" w:rsidRPr="009D2F00" w:rsidRDefault="0015429D" w:rsidP="0015429D">
      <w:pPr>
        <w:pStyle w:val="KeinLeerraum"/>
        <w:rPr>
          <w:rFonts w:cstheme="minorHAnsi"/>
          <w:b/>
          <w:bCs/>
          <w:sz w:val="24"/>
          <w:szCs w:val="24"/>
        </w:rPr>
      </w:pPr>
      <w:r w:rsidRPr="009D2F00">
        <w:rPr>
          <w:rFonts w:cstheme="minorHAnsi"/>
          <w:b/>
          <w:bCs/>
          <w:sz w:val="24"/>
          <w:szCs w:val="24"/>
        </w:rPr>
        <w:t>Notes</w:t>
      </w:r>
    </w:p>
    <w:p w14:paraId="22280C0F" w14:textId="77777777" w:rsidR="0015429D" w:rsidRPr="009D2F00" w:rsidRDefault="0015429D" w:rsidP="0015429D">
      <w:pPr>
        <w:pStyle w:val="KeinLeerraum"/>
        <w:rPr>
          <w:rFonts w:cstheme="minorHAnsi"/>
          <w:sz w:val="24"/>
          <w:szCs w:val="24"/>
        </w:rPr>
      </w:pPr>
      <w:r w:rsidRPr="009D2F00">
        <w:rPr>
          <w:rFonts w:cstheme="minorHAnsi"/>
          <w:sz w:val="24"/>
          <w:szCs w:val="24"/>
          <w:lang w:val="en-US"/>
        </w:rPr>
        <w:t xml:space="preserve">The universities undertaking field research supporting this press release included the </w:t>
      </w:r>
      <w:r w:rsidRPr="009D2F00">
        <w:rPr>
          <w:rFonts w:cstheme="minorHAnsi"/>
          <w:sz w:val="24"/>
          <w:szCs w:val="24"/>
        </w:rPr>
        <w:t xml:space="preserve">University of </w:t>
      </w:r>
      <w:r w:rsidRPr="00001780">
        <w:rPr>
          <w:rFonts w:cstheme="minorHAnsi"/>
          <w:sz w:val="24"/>
          <w:szCs w:val="24"/>
        </w:rPr>
        <w:t xml:space="preserve">Bradford with </w:t>
      </w:r>
      <w:r w:rsidRPr="00001780">
        <w:rPr>
          <w:rFonts w:cstheme="minorHAnsi"/>
          <w:sz w:val="24"/>
          <w:szCs w:val="24"/>
          <w:lang w:val="en-US"/>
        </w:rPr>
        <w:t xml:space="preserve">the Ludwig Boltzmann Institute for </w:t>
      </w:r>
      <w:r w:rsidRPr="00001780">
        <w:rPr>
          <w:rFonts w:cstheme="minorHAnsi"/>
          <w:sz w:val="24"/>
          <w:szCs w:val="24"/>
        </w:rPr>
        <w:t>Archaeological</w:t>
      </w:r>
      <w:r w:rsidRPr="009D2F00">
        <w:rPr>
          <w:rFonts w:cstheme="minorHAnsi"/>
          <w:sz w:val="24"/>
          <w:szCs w:val="24"/>
        </w:rPr>
        <w:t xml:space="preserve"> Prospection and Virtual Archaeology the Universities of Birmingham, St Andrews, Trinity Saint David (University of Wales), Warwick, and the Scottish Universities Environmental Research Centre. </w:t>
      </w:r>
      <w:r w:rsidRPr="009D2F00">
        <w:rPr>
          <w:rFonts w:cstheme="minorHAnsi"/>
          <w:sz w:val="24"/>
          <w:szCs w:val="24"/>
          <w:lang w:val="en-US"/>
        </w:rPr>
        <w:t xml:space="preserve"> The work was undertaken a part of the Stonehenge Hidden Landscapes Project and brought together experts in non-invasive geophysical prospection and remote sensing, and specialists in British prehistory and landscape archaeology in order to carry out research in one of the most important archaeological landscapes  in Europe. The outstanding geophysical survey and visualization capabilities of the team has been made possible only because of the unique expertise and combined resources of the wider project partnership. </w:t>
      </w:r>
      <w:r>
        <w:rPr>
          <w:rFonts w:cstheme="minorHAnsi"/>
          <w:sz w:val="24"/>
          <w:szCs w:val="24"/>
          <w:lang w:val="en-US"/>
        </w:rPr>
        <w:t>A</w:t>
      </w:r>
      <w:r w:rsidRPr="006D6458">
        <w:rPr>
          <w:rFonts w:cstheme="minorHAnsi"/>
          <w:sz w:val="24"/>
          <w:szCs w:val="24"/>
        </w:rPr>
        <w:t xml:space="preserve">n international collaboration of the Ludwig Boltzmann Gesellschaft (Austria), Amt der </w:t>
      </w:r>
      <w:proofErr w:type="spellStart"/>
      <w:r w:rsidRPr="009D2F00">
        <w:rPr>
          <w:rFonts w:cstheme="minorHAnsi"/>
          <w:sz w:val="24"/>
          <w:szCs w:val="24"/>
        </w:rPr>
        <w:t>Niederösterreichischen</w:t>
      </w:r>
      <w:proofErr w:type="spellEnd"/>
      <w:r w:rsidRPr="009D2F00">
        <w:rPr>
          <w:rFonts w:cstheme="minorHAnsi"/>
          <w:sz w:val="24"/>
          <w:szCs w:val="24"/>
        </w:rPr>
        <w:t xml:space="preserve"> </w:t>
      </w:r>
      <w:proofErr w:type="spellStart"/>
      <w:r w:rsidRPr="009D2F00">
        <w:rPr>
          <w:rFonts w:cstheme="minorHAnsi"/>
          <w:sz w:val="24"/>
          <w:szCs w:val="24"/>
        </w:rPr>
        <w:t>Landesregierung</w:t>
      </w:r>
      <w:proofErr w:type="spellEnd"/>
      <w:r w:rsidRPr="009D2F00">
        <w:rPr>
          <w:rFonts w:cstheme="minorHAnsi"/>
          <w:sz w:val="24"/>
          <w:szCs w:val="24"/>
        </w:rPr>
        <w:t xml:space="preserve"> (Austria), the University of Vienna (Austria), the Vienna University of Technology (Austria), ZAMG– the Central Institute for Meteorology and Geodynamics (Austria), Airborne Technologies (Austria), 7reasons (Austria), ÖAW– Austrian Academy of Sciences (Austria), ÖAI – Austrian Archaeological Institute (Austria), RGZM Mainz – </w:t>
      </w:r>
      <w:proofErr w:type="spellStart"/>
      <w:r w:rsidRPr="009D2F00">
        <w:rPr>
          <w:rFonts w:cstheme="minorHAnsi"/>
          <w:sz w:val="24"/>
          <w:szCs w:val="24"/>
        </w:rPr>
        <w:t>Römisch‐</w:t>
      </w:r>
      <w:r w:rsidRPr="006D6458">
        <w:rPr>
          <w:rFonts w:cstheme="minorHAnsi"/>
          <w:sz w:val="24"/>
          <w:szCs w:val="24"/>
        </w:rPr>
        <w:t>Germanisches</w:t>
      </w:r>
      <w:proofErr w:type="spellEnd"/>
      <w:r w:rsidRPr="006D6458">
        <w:rPr>
          <w:rFonts w:cstheme="minorHAnsi"/>
          <w:sz w:val="24"/>
          <w:szCs w:val="24"/>
        </w:rPr>
        <w:t xml:space="preserve"> </w:t>
      </w:r>
      <w:proofErr w:type="spellStart"/>
      <w:r w:rsidRPr="006D6458">
        <w:rPr>
          <w:rFonts w:cstheme="minorHAnsi"/>
          <w:sz w:val="24"/>
          <w:szCs w:val="24"/>
        </w:rPr>
        <w:t>Zentralmuseum</w:t>
      </w:r>
      <w:proofErr w:type="spellEnd"/>
      <w:r w:rsidRPr="009D2F00">
        <w:rPr>
          <w:rFonts w:cstheme="minorHAnsi"/>
          <w:sz w:val="24"/>
          <w:szCs w:val="24"/>
        </w:rPr>
        <w:t xml:space="preserve"> Mainz (Germany), the University of Birmingham in collaboration with the University of Bradford (GB), </w:t>
      </w:r>
      <w:proofErr w:type="spellStart"/>
      <w:r w:rsidRPr="009D2F00">
        <w:rPr>
          <w:rFonts w:cstheme="minorHAnsi"/>
          <w:sz w:val="24"/>
          <w:szCs w:val="24"/>
        </w:rPr>
        <w:t>Arkeologerna</w:t>
      </w:r>
      <w:proofErr w:type="spellEnd"/>
      <w:r w:rsidRPr="009D2F00">
        <w:rPr>
          <w:rFonts w:cstheme="minorHAnsi"/>
          <w:sz w:val="24"/>
          <w:szCs w:val="24"/>
        </w:rPr>
        <w:t xml:space="preserve"> of </w:t>
      </w:r>
      <w:proofErr w:type="spellStart"/>
      <w:r w:rsidRPr="009D2F00">
        <w:rPr>
          <w:rFonts w:cstheme="minorHAnsi"/>
          <w:sz w:val="24"/>
          <w:szCs w:val="24"/>
        </w:rPr>
        <w:t>Statens</w:t>
      </w:r>
      <w:proofErr w:type="spellEnd"/>
      <w:r w:rsidRPr="009D2F00">
        <w:rPr>
          <w:rFonts w:cstheme="minorHAnsi"/>
          <w:sz w:val="24"/>
          <w:szCs w:val="24"/>
        </w:rPr>
        <w:t xml:space="preserve"> </w:t>
      </w:r>
      <w:proofErr w:type="spellStart"/>
      <w:r w:rsidRPr="009D2F00">
        <w:rPr>
          <w:rFonts w:cstheme="minorHAnsi"/>
          <w:sz w:val="24"/>
          <w:szCs w:val="24"/>
        </w:rPr>
        <w:t>Historiska</w:t>
      </w:r>
      <w:proofErr w:type="spellEnd"/>
      <w:r w:rsidRPr="009D2F00">
        <w:rPr>
          <w:rFonts w:cstheme="minorHAnsi"/>
          <w:sz w:val="24"/>
          <w:szCs w:val="24"/>
        </w:rPr>
        <w:t xml:space="preserve"> </w:t>
      </w:r>
      <w:proofErr w:type="spellStart"/>
      <w:r w:rsidRPr="009D2F00">
        <w:rPr>
          <w:rFonts w:cstheme="minorHAnsi"/>
          <w:sz w:val="24"/>
          <w:szCs w:val="24"/>
        </w:rPr>
        <w:t>Museer</w:t>
      </w:r>
      <w:proofErr w:type="spellEnd"/>
      <w:r w:rsidRPr="009D2F00">
        <w:rPr>
          <w:rFonts w:cstheme="minorHAnsi"/>
          <w:sz w:val="24"/>
          <w:szCs w:val="24"/>
        </w:rPr>
        <w:t xml:space="preserve"> (Sweden), NIKU – Norwegian Institute for Cultural Heritage (Norway), and Vestfold </w:t>
      </w:r>
      <w:proofErr w:type="spellStart"/>
      <w:r w:rsidRPr="009D2F00">
        <w:rPr>
          <w:rFonts w:cstheme="minorHAnsi"/>
          <w:sz w:val="24"/>
          <w:szCs w:val="24"/>
        </w:rPr>
        <w:t>fylkeskommune</w:t>
      </w:r>
      <w:proofErr w:type="spellEnd"/>
      <w:r w:rsidRPr="009D2F00">
        <w:rPr>
          <w:rFonts w:cstheme="minorHAnsi"/>
          <w:sz w:val="24"/>
          <w:szCs w:val="24"/>
        </w:rPr>
        <w:t xml:space="preserve"> – </w:t>
      </w:r>
      <w:proofErr w:type="spellStart"/>
      <w:r w:rsidRPr="009D2F00">
        <w:rPr>
          <w:rFonts w:cstheme="minorHAnsi"/>
          <w:sz w:val="24"/>
          <w:szCs w:val="24"/>
        </w:rPr>
        <w:t>Kulturarv</w:t>
      </w:r>
      <w:proofErr w:type="spellEnd"/>
      <w:r w:rsidRPr="009D2F00">
        <w:rPr>
          <w:rFonts w:cstheme="minorHAnsi"/>
          <w:sz w:val="24"/>
          <w:szCs w:val="24"/>
        </w:rPr>
        <w:t xml:space="preserve"> (Norway). </w:t>
      </w:r>
    </w:p>
    <w:p w14:paraId="75635D4F" w14:textId="77777777" w:rsidR="0015429D" w:rsidRPr="009D2F00" w:rsidRDefault="0015429D" w:rsidP="0015429D">
      <w:pPr>
        <w:pStyle w:val="KeinLeerraum"/>
        <w:rPr>
          <w:rFonts w:cstheme="minorHAnsi"/>
          <w:sz w:val="24"/>
          <w:szCs w:val="24"/>
        </w:rPr>
      </w:pPr>
    </w:p>
    <w:p w14:paraId="7FFF92EF" w14:textId="77777777" w:rsidR="0015429D" w:rsidRPr="006D6458" w:rsidRDefault="0015429D" w:rsidP="0015429D">
      <w:pPr>
        <w:pStyle w:val="KeinLeerraum"/>
        <w:rPr>
          <w:rFonts w:cstheme="minorHAnsi"/>
          <w:b/>
          <w:sz w:val="24"/>
          <w:szCs w:val="24"/>
        </w:rPr>
      </w:pPr>
      <w:r w:rsidRPr="009D2F00">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r w:rsidRPr="006D6458">
        <w:rPr>
          <w:rFonts w:cstheme="minorHAnsi"/>
          <w:b/>
          <w:noProof/>
          <w:sz w:val="24"/>
          <w:szCs w:val="24"/>
          <w:lang w:val="de-DE" w:eastAsia="de-DE"/>
        </w:rPr>
        <w:drawing>
          <wp:inline distT="0" distB="0" distL="0" distR="0" wp14:anchorId="2AE2DBBF" wp14:editId="5C150155">
            <wp:extent cx="6480810" cy="4582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4582160"/>
                    </a:xfrm>
                    <a:prstGeom prst="rect">
                      <a:avLst/>
                    </a:prstGeom>
                    <a:noFill/>
                    <a:ln>
                      <a:noFill/>
                    </a:ln>
                  </pic:spPr>
                </pic:pic>
              </a:graphicData>
            </a:graphic>
          </wp:inline>
        </w:drawing>
      </w:r>
    </w:p>
    <w:p w14:paraId="0AB4E91E" w14:textId="77777777" w:rsidR="0015429D" w:rsidRPr="009D2F00" w:rsidRDefault="0015429D" w:rsidP="0015429D">
      <w:pPr>
        <w:autoSpaceDE w:val="0"/>
        <w:autoSpaceDN w:val="0"/>
        <w:adjustRightInd w:val="0"/>
        <w:outlineLvl w:val="0"/>
        <w:rPr>
          <w:rFonts w:asciiTheme="minorHAnsi" w:eastAsiaTheme="minorHAnsi" w:hAnsiTheme="minorHAnsi" w:cstheme="minorHAnsi"/>
        </w:rPr>
      </w:pPr>
      <w:r w:rsidRPr="009D2F00">
        <w:rPr>
          <w:rFonts w:asciiTheme="minorHAnsi" w:eastAsiaTheme="minorHAnsi" w:hAnsiTheme="minorHAnsi" w:cstheme="minorHAnsi"/>
          <w:b/>
          <w:bCs/>
        </w:rPr>
        <w:t>The Stonehenge landscape and principal monuments</w:t>
      </w:r>
      <w:r w:rsidRPr="009D2F00">
        <w:rPr>
          <w:rFonts w:asciiTheme="minorHAnsi" w:eastAsiaTheme="minorHAnsi" w:hAnsiTheme="minorHAnsi" w:cstheme="minorHAnsi"/>
        </w:rPr>
        <w:t>.</w:t>
      </w:r>
    </w:p>
    <w:p w14:paraId="595FD4FA" w14:textId="77777777" w:rsidR="0015429D" w:rsidRPr="009D2F00" w:rsidRDefault="0015429D" w:rsidP="0015429D">
      <w:pPr>
        <w:pStyle w:val="KeinLeerraum"/>
        <w:rPr>
          <w:rFonts w:cstheme="minorHAnsi"/>
          <w:szCs w:val="24"/>
        </w:rPr>
      </w:pPr>
      <w:r w:rsidRPr="006D6458">
        <w:rPr>
          <w:rFonts w:cstheme="minorHAnsi"/>
          <w:szCs w:val="24"/>
        </w:rPr>
        <w:t xml:space="preserve">© Crown copyright and database rights 2019 (OS </w:t>
      </w:r>
      <w:proofErr w:type="spellStart"/>
      <w:r w:rsidRPr="006D6458">
        <w:rPr>
          <w:rFonts w:cstheme="minorHAnsi"/>
          <w:szCs w:val="24"/>
        </w:rPr>
        <w:t>MasterMap</w:t>
      </w:r>
      <w:proofErr w:type="spellEnd"/>
      <w:r w:rsidRPr="006D6458">
        <w:rPr>
          <w:rFonts w:cstheme="minorHAnsi"/>
          <w:szCs w:val="24"/>
        </w:rPr>
        <w:t xml:space="preserve">® Scale 1:1250) and 2013 (OS Profile DTM Scale 1:10000); EDINA </w:t>
      </w:r>
      <w:proofErr w:type="spellStart"/>
      <w:r w:rsidRPr="006D6458">
        <w:rPr>
          <w:rFonts w:cstheme="minorHAnsi"/>
          <w:szCs w:val="24"/>
        </w:rPr>
        <w:t>Digimap</w:t>
      </w:r>
      <w:proofErr w:type="spellEnd"/>
      <w:r w:rsidRPr="006D6458">
        <w:rPr>
          <w:rFonts w:cstheme="minorHAnsi"/>
          <w:szCs w:val="24"/>
        </w:rPr>
        <w:t xml:space="preserve"> Ordnance Survey Service (100025252) </w:t>
      </w:r>
      <w:hyperlink r:id="rId16" w:history="1">
        <w:r w:rsidRPr="009D2F00">
          <w:rPr>
            <w:rStyle w:val="Hyperlink"/>
            <w:rFonts w:eastAsiaTheme="majorEastAsia" w:cstheme="minorHAnsi"/>
            <w:szCs w:val="24"/>
          </w:rPr>
          <w:t>http://digimap.edina.ac.uk</w:t>
        </w:r>
      </w:hyperlink>
    </w:p>
    <w:p w14:paraId="4C7A53AF" w14:textId="77777777" w:rsidR="0015429D" w:rsidRPr="009D2F00" w:rsidRDefault="0015429D" w:rsidP="0015429D">
      <w:pPr>
        <w:pStyle w:val="KeinLeerraum"/>
        <w:rPr>
          <w:rFonts w:cstheme="minorHAnsi"/>
          <w:b/>
          <w:sz w:val="24"/>
          <w:szCs w:val="24"/>
        </w:rPr>
      </w:pPr>
    </w:p>
    <w:p w14:paraId="0BE94AC0" w14:textId="77777777" w:rsidR="0015429D" w:rsidRPr="009D2F00" w:rsidRDefault="0015429D" w:rsidP="0015429D">
      <w:pPr>
        <w:pStyle w:val="KeinLeerraum"/>
        <w:rPr>
          <w:rFonts w:cstheme="minorHAnsi"/>
          <w:b/>
          <w:sz w:val="24"/>
          <w:szCs w:val="24"/>
        </w:rPr>
      </w:pPr>
      <w:r w:rsidRPr="009D2F00">
        <w:rPr>
          <w:rFonts w:cstheme="minorHAnsi"/>
          <w:b/>
          <w:noProof/>
          <w:sz w:val="24"/>
          <w:szCs w:val="24"/>
          <w:lang w:val="de-DE" w:eastAsia="de-DE"/>
        </w:rPr>
        <w:lastRenderedPageBreak/>
        <w:drawing>
          <wp:inline distT="0" distB="0" distL="0" distR="0" wp14:anchorId="2CE0F6A4" wp14:editId="4D62C679">
            <wp:extent cx="6480810" cy="6584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810" cy="6584950"/>
                    </a:xfrm>
                    <a:prstGeom prst="rect">
                      <a:avLst/>
                    </a:prstGeom>
                    <a:noFill/>
                    <a:ln>
                      <a:noFill/>
                    </a:ln>
                  </pic:spPr>
                </pic:pic>
              </a:graphicData>
            </a:graphic>
          </wp:inline>
        </w:drawing>
      </w:r>
      <w:r w:rsidRPr="009D2F00">
        <w:rPr>
          <w:rFonts w:cstheme="minorHAnsi"/>
          <w:b/>
          <w:sz w:val="24"/>
          <w:szCs w:val="24"/>
        </w:rPr>
        <w:br/>
        <w:t xml:space="preserve">Map showing the position of known and probable pits around Durrington Walls </w:t>
      </w:r>
      <w:proofErr w:type="spellStart"/>
      <w:r w:rsidRPr="009D2F00">
        <w:rPr>
          <w:rFonts w:cstheme="minorHAnsi"/>
          <w:b/>
          <w:sz w:val="24"/>
          <w:szCs w:val="24"/>
        </w:rPr>
        <w:t>henge</w:t>
      </w:r>
      <w:proofErr w:type="spellEnd"/>
    </w:p>
    <w:p w14:paraId="0FE569FD" w14:textId="77777777" w:rsidR="0015429D" w:rsidRPr="009D2F00" w:rsidRDefault="0015429D" w:rsidP="0015429D">
      <w:pPr>
        <w:pStyle w:val="KeinLeerraum"/>
        <w:rPr>
          <w:rFonts w:cstheme="minorHAnsi"/>
          <w:szCs w:val="24"/>
        </w:rPr>
      </w:pPr>
      <w:r w:rsidRPr="009D2F00">
        <w:rPr>
          <w:rFonts w:cstheme="minorHAnsi"/>
          <w:szCs w:val="24"/>
        </w:rPr>
        <w:t xml:space="preserve">© Crown copyright and database rights 2019 (OS </w:t>
      </w:r>
      <w:proofErr w:type="spellStart"/>
      <w:r w:rsidRPr="009D2F00">
        <w:rPr>
          <w:rFonts w:cstheme="minorHAnsi"/>
          <w:szCs w:val="24"/>
        </w:rPr>
        <w:t>MasterMap</w:t>
      </w:r>
      <w:proofErr w:type="spellEnd"/>
      <w:r w:rsidRPr="009D2F00">
        <w:rPr>
          <w:rFonts w:cstheme="minorHAnsi"/>
          <w:szCs w:val="24"/>
        </w:rPr>
        <w:t xml:space="preserve">® Scale 1:1250) and 2013 (OS Profile DTM Scale 1:10000); EDINA </w:t>
      </w:r>
      <w:proofErr w:type="spellStart"/>
      <w:r w:rsidRPr="009D2F00">
        <w:rPr>
          <w:rFonts w:cstheme="minorHAnsi"/>
          <w:szCs w:val="24"/>
        </w:rPr>
        <w:t>Digimap</w:t>
      </w:r>
      <w:proofErr w:type="spellEnd"/>
      <w:r w:rsidRPr="009D2F00">
        <w:rPr>
          <w:rFonts w:cstheme="minorHAnsi"/>
          <w:szCs w:val="24"/>
        </w:rPr>
        <w:t xml:space="preserve"> Ordnance Survey Service (100025252) </w:t>
      </w:r>
      <w:hyperlink r:id="rId18" w:history="1">
        <w:r w:rsidRPr="009D2F00">
          <w:rPr>
            <w:rStyle w:val="Hyperlink"/>
            <w:rFonts w:eastAsiaTheme="majorEastAsia" w:cstheme="minorHAnsi"/>
            <w:szCs w:val="24"/>
          </w:rPr>
          <w:t>http://digimap.edina.ac.uk</w:t>
        </w:r>
      </w:hyperlink>
    </w:p>
    <w:p w14:paraId="6F1FD843" w14:textId="77777777" w:rsidR="0015429D" w:rsidRPr="009D2F00" w:rsidRDefault="0015429D" w:rsidP="0015429D">
      <w:pPr>
        <w:pStyle w:val="KeinLeerraum"/>
        <w:rPr>
          <w:rFonts w:cstheme="minorHAnsi"/>
          <w:b/>
          <w:sz w:val="24"/>
          <w:szCs w:val="24"/>
        </w:rPr>
      </w:pPr>
    </w:p>
    <w:p w14:paraId="33B87BE0" w14:textId="77777777" w:rsidR="0015429D" w:rsidRPr="009D2F00" w:rsidRDefault="0015429D" w:rsidP="0015429D">
      <w:pPr>
        <w:pStyle w:val="KeinLeerraum"/>
        <w:rPr>
          <w:rFonts w:cstheme="minorHAnsi"/>
          <w:b/>
          <w:sz w:val="24"/>
          <w:szCs w:val="24"/>
        </w:rPr>
      </w:pPr>
    </w:p>
    <w:p w14:paraId="47750BD4" w14:textId="77777777" w:rsidR="0015429D" w:rsidRPr="009D2F00" w:rsidRDefault="0015429D" w:rsidP="0015429D">
      <w:pPr>
        <w:pStyle w:val="KeinLeerraum"/>
        <w:rPr>
          <w:rFonts w:cstheme="minorHAnsi"/>
          <w:color w:val="000000" w:themeColor="text1"/>
          <w:szCs w:val="24"/>
        </w:rPr>
      </w:pPr>
      <w:r w:rsidRPr="009D2F00">
        <w:rPr>
          <w:rFonts w:cstheme="minorHAnsi"/>
          <w:noProof/>
          <w:color w:val="000000" w:themeColor="text1"/>
          <w:szCs w:val="24"/>
          <w:lang w:val="de-DE" w:eastAsia="de-DE"/>
        </w:rPr>
        <w:lastRenderedPageBreak/>
        <w:drawing>
          <wp:inline distT="0" distB="0" distL="0" distR="0" wp14:anchorId="6164E214" wp14:editId="7641F619">
            <wp:extent cx="5731510" cy="6341745"/>
            <wp:effectExtent l="19050" t="0" r="2540" b="0"/>
            <wp:docPr id="6" name="Picture 5" descr="figure 02 comp_south_group__v3ann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2 comp_south_group__v3anno_300dpi.jpg"/>
                    <pic:cNvPicPr/>
                  </pic:nvPicPr>
                  <pic:blipFill>
                    <a:blip r:embed="rId19" cstate="print"/>
                    <a:stretch>
                      <a:fillRect/>
                    </a:stretch>
                  </pic:blipFill>
                  <pic:spPr>
                    <a:xfrm>
                      <a:off x="0" y="0"/>
                      <a:ext cx="5731510" cy="6341745"/>
                    </a:xfrm>
                    <a:prstGeom prst="rect">
                      <a:avLst/>
                    </a:prstGeom>
                  </pic:spPr>
                </pic:pic>
              </a:graphicData>
            </a:graphic>
          </wp:inline>
        </w:drawing>
      </w:r>
    </w:p>
    <w:p w14:paraId="70539A7B" w14:textId="77777777" w:rsidR="0015429D" w:rsidRPr="009D2F00" w:rsidRDefault="0015429D" w:rsidP="0015429D">
      <w:pPr>
        <w:pStyle w:val="KeinLeerraum"/>
        <w:rPr>
          <w:rFonts w:cstheme="minorHAnsi"/>
          <w:b/>
          <w:bCs/>
          <w:color w:val="000000" w:themeColor="text1"/>
          <w:szCs w:val="24"/>
        </w:rPr>
      </w:pPr>
      <w:r w:rsidRPr="009D2F00">
        <w:rPr>
          <w:rFonts w:cstheme="minorHAnsi"/>
          <w:b/>
          <w:bCs/>
          <w:color w:val="000000" w:themeColor="text1"/>
          <w:szCs w:val="24"/>
        </w:rPr>
        <w:t xml:space="preserve">Magnetic anomalies 1A to 9A3. Fluxgate Gradiometer survey data mapped as part of the SHLP and supplied by LBI </w:t>
      </w:r>
      <w:proofErr w:type="spellStart"/>
      <w:r w:rsidRPr="009D2F00">
        <w:rPr>
          <w:rFonts w:cstheme="minorHAnsi"/>
          <w:b/>
          <w:bCs/>
          <w:color w:val="000000" w:themeColor="text1"/>
          <w:szCs w:val="24"/>
        </w:rPr>
        <w:t>ArchPro</w:t>
      </w:r>
      <w:proofErr w:type="spellEnd"/>
      <w:r w:rsidRPr="009D2F00">
        <w:rPr>
          <w:rFonts w:cstheme="minorHAnsi"/>
          <w:b/>
          <w:bCs/>
          <w:color w:val="000000" w:themeColor="text1"/>
          <w:szCs w:val="24"/>
        </w:rPr>
        <w:t>.</w:t>
      </w:r>
    </w:p>
    <w:p w14:paraId="525A520D" w14:textId="77777777" w:rsidR="0015429D" w:rsidRPr="009D2F00" w:rsidRDefault="0015429D" w:rsidP="0015429D">
      <w:pPr>
        <w:pStyle w:val="KeinLeerraum"/>
        <w:rPr>
          <w:rFonts w:cstheme="minorHAnsi"/>
          <w:b/>
          <w:bCs/>
          <w:sz w:val="24"/>
          <w:szCs w:val="24"/>
        </w:rPr>
      </w:pPr>
    </w:p>
    <w:p w14:paraId="6E0A8FD1" w14:textId="77777777" w:rsidR="0015429D" w:rsidRPr="009D2F00" w:rsidRDefault="0015429D" w:rsidP="0015429D">
      <w:pPr>
        <w:pStyle w:val="KeinLeerraum"/>
        <w:rPr>
          <w:rFonts w:cstheme="minorHAnsi"/>
          <w:szCs w:val="24"/>
        </w:rPr>
      </w:pPr>
      <w:r w:rsidRPr="009D2F00">
        <w:rPr>
          <w:rFonts w:cstheme="minorHAnsi"/>
          <w:noProof/>
          <w:lang w:val="de-DE" w:eastAsia="de-DE"/>
        </w:rPr>
        <w:lastRenderedPageBreak/>
        <w:drawing>
          <wp:inline distT="0" distB="0" distL="0" distR="0" wp14:anchorId="5B8B1F4E" wp14:editId="033CE7DA">
            <wp:extent cx="5731510" cy="322516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263C2FA0" w14:textId="77777777" w:rsidR="0015429D" w:rsidRPr="009D2F00" w:rsidRDefault="0015429D" w:rsidP="0015429D">
      <w:pPr>
        <w:pStyle w:val="KeinLeerraum"/>
        <w:outlineLvl w:val="0"/>
        <w:rPr>
          <w:rFonts w:cstheme="minorHAnsi"/>
          <w:b/>
          <w:szCs w:val="24"/>
        </w:rPr>
      </w:pPr>
      <w:r w:rsidRPr="009D2F00">
        <w:rPr>
          <w:rFonts w:cstheme="minorHAnsi"/>
          <w:b/>
          <w:szCs w:val="24"/>
        </w:rPr>
        <w:t>Coring in action at 7A looking northwest to anomalies 6A –7A, Strangways and Larkhill</w:t>
      </w:r>
    </w:p>
    <w:p w14:paraId="6DFBD9C6" w14:textId="77777777" w:rsidR="0015429D" w:rsidRPr="009D2F00" w:rsidRDefault="0015429D" w:rsidP="0015429D">
      <w:pPr>
        <w:pStyle w:val="KeinLeerraum"/>
        <w:rPr>
          <w:rFonts w:cstheme="minorHAnsi"/>
          <w:b/>
          <w:sz w:val="24"/>
          <w:szCs w:val="24"/>
        </w:rPr>
      </w:pPr>
    </w:p>
    <w:p w14:paraId="71DE7A29" w14:textId="77777777" w:rsidR="0015429D" w:rsidRPr="009D2F00" w:rsidRDefault="0015429D" w:rsidP="0015429D">
      <w:pPr>
        <w:pStyle w:val="KeinLeerraum"/>
        <w:rPr>
          <w:rFonts w:cstheme="minorHAnsi"/>
          <w:b/>
          <w:sz w:val="24"/>
          <w:szCs w:val="24"/>
        </w:rPr>
      </w:pPr>
    </w:p>
    <w:p w14:paraId="7F017332" w14:textId="77777777" w:rsidR="0015429D" w:rsidRPr="009D2F00" w:rsidRDefault="0015429D" w:rsidP="0015429D">
      <w:pPr>
        <w:pStyle w:val="KeinLeerraum"/>
        <w:rPr>
          <w:rFonts w:cstheme="minorHAnsi"/>
          <w:b/>
          <w:sz w:val="24"/>
          <w:szCs w:val="24"/>
        </w:rPr>
      </w:pPr>
    </w:p>
    <w:p w14:paraId="75AD528D" w14:textId="77777777" w:rsidR="0015429D" w:rsidRPr="009D2F00" w:rsidRDefault="0015429D" w:rsidP="0015429D">
      <w:pPr>
        <w:pStyle w:val="KeinLeerraum"/>
        <w:jc w:val="center"/>
        <w:rPr>
          <w:rFonts w:cstheme="minorHAnsi"/>
          <w:b/>
          <w:i/>
          <w:color w:val="000000" w:themeColor="text1"/>
          <w:szCs w:val="24"/>
        </w:rPr>
      </w:pPr>
      <w:r w:rsidRPr="009D2F00">
        <w:rPr>
          <w:rFonts w:cstheme="minorHAnsi"/>
          <w:b/>
          <w:i/>
          <w:noProof/>
          <w:color w:val="000000" w:themeColor="text1"/>
          <w:szCs w:val="24"/>
          <w:lang w:val="de-DE" w:eastAsia="de-DE"/>
        </w:rPr>
        <w:drawing>
          <wp:inline distT="0" distB="0" distL="0" distR="0" wp14:anchorId="52975AFB" wp14:editId="138A1F4A">
            <wp:extent cx="5731510" cy="360807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608070"/>
                    </a:xfrm>
                    <a:prstGeom prst="rect">
                      <a:avLst/>
                    </a:prstGeom>
                    <a:noFill/>
                    <a:ln>
                      <a:noFill/>
                    </a:ln>
                  </pic:spPr>
                </pic:pic>
              </a:graphicData>
            </a:graphic>
          </wp:inline>
        </w:drawing>
      </w:r>
    </w:p>
    <w:p w14:paraId="1544E223" w14:textId="77777777" w:rsidR="0015429D" w:rsidRPr="009D2F00" w:rsidRDefault="0015429D" w:rsidP="0015429D">
      <w:pPr>
        <w:pStyle w:val="KeinLeerraum"/>
        <w:rPr>
          <w:rFonts w:cstheme="minorHAnsi"/>
          <w:b/>
          <w:szCs w:val="24"/>
        </w:rPr>
      </w:pPr>
      <w:r w:rsidRPr="009D2F00">
        <w:rPr>
          <w:rFonts w:cstheme="minorHAnsi"/>
          <w:b/>
          <w:szCs w:val="24"/>
        </w:rPr>
        <w:t>Feature 8A core profile in metre lengths showing struck flint and bone fragments in lower fills</w:t>
      </w:r>
    </w:p>
    <w:p w14:paraId="0EA41662" w14:textId="77777777" w:rsidR="0015429D" w:rsidRPr="009D2F00" w:rsidRDefault="0015429D" w:rsidP="0015429D">
      <w:pPr>
        <w:pStyle w:val="KeinLeerraum"/>
        <w:rPr>
          <w:rFonts w:cstheme="minorHAnsi"/>
          <w:b/>
          <w:sz w:val="24"/>
          <w:szCs w:val="24"/>
        </w:rPr>
      </w:pPr>
    </w:p>
    <w:p w14:paraId="47FB73E2" w14:textId="77777777" w:rsidR="0015429D" w:rsidRPr="009D2F00" w:rsidRDefault="0015429D" w:rsidP="0015429D">
      <w:pPr>
        <w:pStyle w:val="KeinLeerraum"/>
        <w:outlineLvl w:val="0"/>
        <w:rPr>
          <w:rFonts w:cstheme="minorHAnsi"/>
          <w:szCs w:val="24"/>
        </w:rPr>
      </w:pPr>
      <w:r w:rsidRPr="009D2F00">
        <w:rPr>
          <w:rFonts w:cstheme="minorHAnsi"/>
          <w:noProof/>
          <w:szCs w:val="24"/>
          <w:lang w:val="de-DE" w:eastAsia="de-DE"/>
        </w:rPr>
        <w:lastRenderedPageBreak/>
        <w:drawing>
          <wp:inline distT="0" distB="0" distL="0" distR="0" wp14:anchorId="34DF04AB" wp14:editId="6AC2E318">
            <wp:extent cx="5715000" cy="3171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a:noFill/>
                    </a:ln>
                  </pic:spPr>
                </pic:pic>
              </a:graphicData>
            </a:graphic>
          </wp:inline>
        </w:drawing>
      </w:r>
    </w:p>
    <w:p w14:paraId="14998D7B" w14:textId="77777777" w:rsidR="0015429D" w:rsidRPr="009D2F00" w:rsidRDefault="0015429D" w:rsidP="0015429D">
      <w:pPr>
        <w:pStyle w:val="KeinLeerraum"/>
        <w:rPr>
          <w:rFonts w:cstheme="minorHAnsi"/>
          <w:szCs w:val="24"/>
        </w:rPr>
      </w:pPr>
      <w:bookmarkStart w:id="1" w:name="_Hlk41637216"/>
      <w:r w:rsidRPr="009D2F00">
        <w:rPr>
          <w:rFonts w:cstheme="minorHAnsi"/>
          <w:b/>
          <w:bCs/>
          <w:szCs w:val="24"/>
        </w:rPr>
        <w:t>Animation illustrating the landscape setting of the Durrington pit group, major monuments and the average distance from Durrington Walls to identified features as a line</w:t>
      </w:r>
      <w:r w:rsidRPr="009D2F00">
        <w:rPr>
          <w:rFonts w:cstheme="minorHAnsi"/>
          <w:szCs w:val="24"/>
        </w:rPr>
        <w:t>.</w:t>
      </w:r>
    </w:p>
    <w:p w14:paraId="61D55C22" w14:textId="77777777" w:rsidR="0015429D" w:rsidRPr="009D2F00" w:rsidRDefault="0015429D" w:rsidP="0015429D">
      <w:pPr>
        <w:pStyle w:val="KeinLeerraum"/>
        <w:rPr>
          <w:rFonts w:cstheme="minorHAnsi"/>
          <w:szCs w:val="24"/>
        </w:rPr>
      </w:pPr>
      <w:r w:rsidRPr="009D2F00">
        <w:rPr>
          <w:rFonts w:cstheme="minorHAnsi"/>
          <w:szCs w:val="24"/>
        </w:rPr>
        <w:t xml:space="preserve">© Crown copyright and database rights 2013 (OS Profile DTM Scale 1:10000); EDINA </w:t>
      </w:r>
      <w:proofErr w:type="spellStart"/>
      <w:r w:rsidRPr="009D2F00">
        <w:rPr>
          <w:rFonts w:cstheme="minorHAnsi"/>
          <w:szCs w:val="24"/>
        </w:rPr>
        <w:t>Digimap</w:t>
      </w:r>
      <w:proofErr w:type="spellEnd"/>
      <w:r w:rsidRPr="009D2F00">
        <w:rPr>
          <w:rFonts w:cstheme="minorHAnsi"/>
          <w:szCs w:val="24"/>
        </w:rPr>
        <w:t xml:space="preserve"> Ordnance Survey Service (100025252) </w:t>
      </w:r>
      <w:hyperlink r:id="rId23" w:history="1">
        <w:r w:rsidRPr="009D2F00">
          <w:rPr>
            <w:rStyle w:val="Hyperlink"/>
            <w:rFonts w:eastAsiaTheme="majorEastAsia" w:cstheme="minorHAnsi"/>
            <w:szCs w:val="24"/>
          </w:rPr>
          <w:t>http://digimap.edina.ac.uk</w:t>
        </w:r>
      </w:hyperlink>
    </w:p>
    <w:bookmarkEnd w:id="1"/>
    <w:p w14:paraId="513C63E2" w14:textId="77777777" w:rsidR="0015429D" w:rsidRPr="009D2F00" w:rsidRDefault="0015429D" w:rsidP="0015429D">
      <w:pPr>
        <w:spacing w:after="200" w:line="276" w:lineRule="auto"/>
        <w:rPr>
          <w:rFonts w:asciiTheme="minorHAnsi" w:hAnsiTheme="minorHAnsi" w:cstheme="minorHAnsi"/>
          <w:b/>
        </w:rPr>
      </w:pPr>
    </w:p>
    <w:p w14:paraId="14D0C5A6" w14:textId="77777777" w:rsidR="0015429D" w:rsidRPr="009D2F00" w:rsidRDefault="0015429D" w:rsidP="0015429D">
      <w:pPr>
        <w:spacing w:after="200" w:line="276" w:lineRule="auto"/>
        <w:rPr>
          <w:rFonts w:asciiTheme="minorHAnsi" w:hAnsiTheme="minorHAnsi" w:cstheme="minorHAnsi"/>
          <w:b/>
        </w:rPr>
      </w:pPr>
      <w:r w:rsidRPr="009D2F00">
        <w:rPr>
          <w:rFonts w:asciiTheme="minorHAnsi" w:hAnsiTheme="minorHAnsi" w:cstheme="minorHAnsi"/>
          <w:noProof/>
          <w:snapToGrid w:val="0"/>
          <w:color w:val="000000"/>
          <w:w w:val="0"/>
          <w:sz w:val="0"/>
          <w:szCs w:val="0"/>
          <w:u w:color="000000"/>
          <w:bdr w:val="none" w:sz="0" w:space="0" w:color="000000"/>
          <w:shd w:val="clear" w:color="000000" w:fill="000000"/>
          <w:lang w:val="de-DE" w:eastAsia="de-DE"/>
        </w:rPr>
        <w:lastRenderedPageBreak/>
        <w:drawing>
          <wp:inline distT="0" distB="0" distL="0" distR="0" wp14:anchorId="518EFACA" wp14:editId="753806E0">
            <wp:extent cx="5731510" cy="75120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512050"/>
                    </a:xfrm>
                    <a:prstGeom prst="rect">
                      <a:avLst/>
                    </a:prstGeom>
                    <a:noFill/>
                    <a:ln>
                      <a:noFill/>
                    </a:ln>
                  </pic:spPr>
                </pic:pic>
              </a:graphicData>
            </a:graphic>
          </wp:inline>
        </w:drawing>
      </w:r>
    </w:p>
    <w:p w14:paraId="283B1E0A" w14:textId="77777777" w:rsidR="0015429D" w:rsidRPr="009D2F00" w:rsidRDefault="0015429D" w:rsidP="0015429D">
      <w:pPr>
        <w:autoSpaceDE w:val="0"/>
        <w:autoSpaceDN w:val="0"/>
        <w:adjustRightInd w:val="0"/>
        <w:rPr>
          <w:rFonts w:asciiTheme="minorHAnsi" w:hAnsiTheme="minorHAnsi" w:cstheme="minorHAnsi"/>
          <w:color w:val="000000" w:themeColor="text1"/>
        </w:rPr>
      </w:pPr>
      <w:r w:rsidRPr="009D2F00">
        <w:rPr>
          <w:rFonts w:asciiTheme="minorHAnsi" w:hAnsiTheme="minorHAnsi" w:cstheme="minorHAnsi"/>
          <w:b/>
          <w:bCs/>
        </w:rPr>
        <w:t>Average pit distance to shafts as a circular boundary and a simple energy cost map representing effort to walk from D</w:t>
      </w:r>
      <w:r w:rsidRPr="009D2F00">
        <w:rPr>
          <w:rFonts w:asciiTheme="minorHAnsi" w:hAnsiTheme="minorHAnsi" w:cstheme="minorHAnsi"/>
          <w:b/>
          <w:bCs/>
          <w:color w:val="000000" w:themeColor="text1"/>
        </w:rPr>
        <w:t>urrington Walls and cropped at the Larkhill Causewayed enclosure</w:t>
      </w:r>
      <w:r w:rsidRPr="009D2F00">
        <w:rPr>
          <w:rFonts w:asciiTheme="minorHAnsi" w:hAnsiTheme="minorHAnsi" w:cstheme="minorHAnsi"/>
          <w:color w:val="000000" w:themeColor="text1"/>
        </w:rPr>
        <w:t>.</w:t>
      </w:r>
    </w:p>
    <w:p w14:paraId="7EFC29F7" w14:textId="77777777" w:rsidR="0015429D" w:rsidRPr="009D2F00" w:rsidRDefault="0015429D" w:rsidP="0015429D">
      <w:pPr>
        <w:pStyle w:val="KeinLeerraum"/>
        <w:rPr>
          <w:rFonts w:cstheme="minorHAnsi"/>
          <w:szCs w:val="24"/>
        </w:rPr>
      </w:pPr>
      <w:r w:rsidRPr="006D6458">
        <w:rPr>
          <w:rFonts w:cstheme="minorHAnsi"/>
          <w:szCs w:val="24"/>
        </w:rPr>
        <w:t>© Crown copyright and database rights 2013</w:t>
      </w:r>
      <w:r w:rsidRPr="009D2F00">
        <w:rPr>
          <w:rFonts w:cstheme="minorHAnsi"/>
          <w:szCs w:val="24"/>
        </w:rPr>
        <w:t xml:space="preserve"> (OS Profile DTM Scale 1:10000); EDINA </w:t>
      </w:r>
      <w:proofErr w:type="spellStart"/>
      <w:r w:rsidRPr="009D2F00">
        <w:rPr>
          <w:rFonts w:cstheme="minorHAnsi"/>
          <w:szCs w:val="24"/>
        </w:rPr>
        <w:t>Digimap</w:t>
      </w:r>
      <w:proofErr w:type="spellEnd"/>
      <w:r w:rsidRPr="009D2F00">
        <w:rPr>
          <w:rFonts w:cstheme="minorHAnsi"/>
          <w:szCs w:val="24"/>
        </w:rPr>
        <w:t xml:space="preserve"> Ordnance Survey Service (100025252) </w:t>
      </w:r>
      <w:hyperlink r:id="rId25" w:history="1">
        <w:r w:rsidRPr="009D2F00">
          <w:rPr>
            <w:rStyle w:val="Hyperlink"/>
            <w:rFonts w:eastAsiaTheme="majorEastAsia" w:cstheme="minorHAnsi"/>
            <w:szCs w:val="24"/>
          </w:rPr>
          <w:t>http://digimap.edina.ac.uk</w:t>
        </w:r>
      </w:hyperlink>
    </w:p>
    <w:p w14:paraId="35BF3EF1" w14:textId="77777777" w:rsidR="003C75E2" w:rsidRDefault="003C75E2"/>
    <w:sectPr w:rsidR="003C75E2" w:rsidSect="00FB42A5">
      <w:pgSz w:w="11906" w:h="16838"/>
      <w:pgMar w:top="568"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E1DCE"/>
    <w:multiLevelType w:val="hybridMultilevel"/>
    <w:tmpl w:val="CEA08B36"/>
    <w:lvl w:ilvl="0" w:tplc="08366FF0">
      <w:numFmt w:val="bullet"/>
      <w:lvlText w:val=""/>
      <w:lvlJc w:val="left"/>
      <w:pPr>
        <w:ind w:left="720" w:hanging="360"/>
      </w:pPr>
      <w:rPr>
        <w:rFonts w:ascii="Wingdings" w:eastAsiaTheme="minorHAnsi"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70872E95"/>
    <w:multiLevelType w:val="hybridMultilevel"/>
    <w:tmpl w:val="DC2AC42A"/>
    <w:lvl w:ilvl="0" w:tplc="C352988C">
      <w:numFmt w:val="bullet"/>
      <w:lvlText w:val=""/>
      <w:lvlJc w:val="left"/>
      <w:pPr>
        <w:ind w:left="720" w:hanging="360"/>
      </w:pPr>
      <w:rPr>
        <w:rFonts w:ascii="Wingdings" w:eastAsiaTheme="minorHAnsi"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9D"/>
    <w:rsid w:val="00001780"/>
    <w:rsid w:val="0015429D"/>
    <w:rsid w:val="001D2ED4"/>
    <w:rsid w:val="003C75E2"/>
    <w:rsid w:val="006D66C9"/>
    <w:rsid w:val="0073587C"/>
    <w:rsid w:val="00DD5A8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4B258"/>
  <w15:chartTrackingRefBased/>
  <w15:docId w15:val="{7F6BA722-C18F-471D-BE5F-A85D0FAA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429D"/>
    <w:pPr>
      <w:spacing w:after="0" w:line="240" w:lineRule="auto"/>
    </w:pPr>
    <w:rPr>
      <w:rFonts w:ascii="Times New Roman" w:eastAsia="Times New Roman" w:hAnsi="Times New Roman" w:cs="Times New Roman"/>
      <w:sz w:val="24"/>
      <w:szCs w:val="24"/>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5429D"/>
    <w:rPr>
      <w:color w:val="0563C1"/>
      <w:u w:val="single"/>
    </w:rPr>
  </w:style>
  <w:style w:type="paragraph" w:styleId="StandardWeb">
    <w:name w:val="Normal (Web)"/>
    <w:basedOn w:val="Standard"/>
    <w:uiPriority w:val="99"/>
    <w:unhideWhenUsed/>
    <w:rsid w:val="0015429D"/>
    <w:rPr>
      <w:rFonts w:ascii="Calibri" w:eastAsiaTheme="minorHAnsi" w:hAnsi="Calibri" w:cs="Calibri"/>
      <w:sz w:val="22"/>
      <w:szCs w:val="22"/>
    </w:rPr>
  </w:style>
  <w:style w:type="paragraph" w:styleId="KeinLeerraum">
    <w:name w:val="No Spacing"/>
    <w:uiPriority w:val="1"/>
    <w:qFormat/>
    <w:rsid w:val="0015429D"/>
    <w:pPr>
      <w:spacing w:after="0" w:line="240" w:lineRule="auto"/>
    </w:pPr>
    <w:rPr>
      <w:lang w:val="en-GB"/>
    </w:rPr>
  </w:style>
  <w:style w:type="character" w:customStyle="1" w:styleId="editable">
    <w:name w:val="editable"/>
    <w:basedOn w:val="Absatz-Standardschriftart"/>
    <w:rsid w:val="0015429D"/>
  </w:style>
  <w:style w:type="paragraph" w:styleId="Sprechblasentext">
    <w:name w:val="Balloon Text"/>
    <w:basedOn w:val="Standard"/>
    <w:link w:val="SprechblasentextZchn"/>
    <w:uiPriority w:val="99"/>
    <w:semiHidden/>
    <w:unhideWhenUsed/>
    <w:rsid w:val="00DD5A8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D5A87"/>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87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lfgang.Neubauer@archpro.lbg.ac.at" TargetMode="External"/><Relationship Id="rId13" Type="http://schemas.openxmlformats.org/officeDocument/2006/relationships/hyperlink" Target="mailto:A.T.Frew@warwick.ac.uk" TargetMode="External"/><Relationship Id="rId18" Type="http://schemas.openxmlformats.org/officeDocument/2006/relationships/hyperlink" Target="http://digimap.edina.ac.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v.gaffney@bradford.ac.uk" TargetMode="External"/><Relationship Id="rId12" Type="http://schemas.openxmlformats.org/officeDocument/2006/relationships/hyperlink" Target="mailto:Alice.J.Scott@warwick.ac.uk" TargetMode="External"/><Relationship Id="rId17" Type="http://schemas.openxmlformats.org/officeDocument/2006/relationships/image" Target="media/image2.jpeg"/><Relationship Id="rId25" Type="http://schemas.openxmlformats.org/officeDocument/2006/relationships/hyperlink" Target="http://digimap.edina.ac.uk" TargetMode="External"/><Relationship Id="rId2" Type="http://schemas.openxmlformats.org/officeDocument/2006/relationships/styles" Target="styles.xml"/><Relationship Id="rId16" Type="http://schemas.openxmlformats.org/officeDocument/2006/relationships/hyperlink" Target="http://digimap.edina.ac.uk"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mailto:n.hudson2@bradford.ac.uk" TargetMode="External"/><Relationship Id="rId11" Type="http://schemas.openxmlformats.org/officeDocument/2006/relationships/hyperlink" Target="mailto:Arwel.Lloyd@uwtsd.ac.uk" TargetMode="External"/><Relationship Id="rId24" Type="http://schemas.openxmlformats.org/officeDocument/2006/relationships/image" Target="media/image7.jpeg"/><Relationship Id="rId5" Type="http://schemas.openxmlformats.org/officeDocument/2006/relationships/hyperlink" Target="https://doi.org/10.11141/ia.55.4" TargetMode="External"/><Relationship Id="rId15" Type="http://schemas.openxmlformats.org/officeDocument/2006/relationships/image" Target="media/image1.jpeg"/><Relationship Id="rId23" Type="http://schemas.openxmlformats.org/officeDocument/2006/relationships/hyperlink" Target="http://digimap.edina.ac.uk" TargetMode="External"/><Relationship Id="rId10" Type="http://schemas.openxmlformats.org/officeDocument/2006/relationships/hyperlink" Target="mailto:proffice@st-andrews.ac.uk"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H.S.Patel@bham.ac.uk" TargetMode="External"/><Relationship Id="rId14" Type="http://schemas.openxmlformats.org/officeDocument/2006/relationships/hyperlink" Target="mailto:media@glasgow.ac.uk"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1835</Words>
  <Characters>11566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Kucera</dc:creator>
  <cp:keywords/>
  <dc:description/>
  <cp:lastModifiedBy>Matthias Kucera</cp:lastModifiedBy>
  <cp:revision>5</cp:revision>
  <dcterms:created xsi:type="dcterms:W3CDTF">2020-06-18T13:52:00Z</dcterms:created>
  <dcterms:modified xsi:type="dcterms:W3CDTF">2020-06-18T16:46:00Z</dcterms:modified>
</cp:coreProperties>
</file>